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A61F9" w14:textId="20597E9F" w:rsidR="00D93E61" w:rsidRPr="000C07AA" w:rsidRDefault="002524D7" w:rsidP="007808C2">
      <w:pPr>
        <w:pStyle w:val="Title"/>
        <w:rPr>
          <w:rFonts w:ascii="Agency FB" w:hAnsi="Agency FB"/>
        </w:rPr>
      </w:pPr>
      <w:r w:rsidRPr="000C07AA">
        <w:rPr>
          <w:rFonts w:ascii="Agency FB" w:hAnsi="Agency FB"/>
          <w:color w:val="0070C0"/>
          <w:sz w:val="72"/>
        </w:rPr>
        <w:drawing>
          <wp:anchor distT="0" distB="0" distL="114300" distR="114300" simplePos="0" relativeHeight="251665408" behindDoc="0" locked="0" layoutInCell="1" allowOverlap="1" wp14:anchorId="33BAEAAA" wp14:editId="55BBC4BF">
            <wp:simplePos x="0" y="0"/>
            <wp:positionH relativeFrom="margin">
              <wp:posOffset>4314190</wp:posOffset>
            </wp:positionH>
            <wp:positionV relativeFrom="paragraph">
              <wp:posOffset>0</wp:posOffset>
            </wp:positionV>
            <wp:extent cx="2078355" cy="495935"/>
            <wp:effectExtent l="0" t="0" r="0" b="0"/>
            <wp:wrapThrough wrapText="bothSides">
              <wp:wrapPolygon edited="0">
                <wp:start x="0" y="0"/>
                <wp:lineTo x="0" y="20743"/>
                <wp:lineTo x="21382" y="20743"/>
                <wp:lineTo x="21382" y="0"/>
                <wp:lineTo x="0" y="0"/>
              </wp:wrapPolygon>
            </wp:wrapThrough>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78355" cy="49593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Pr="000C07AA">
        <w:rPr>
          <w:rFonts w:asciiTheme="minorHAnsi" w:eastAsiaTheme="minorEastAsia" w:hAnsiTheme="minorHAnsi" w:cstheme="minorBidi"/>
          <w:smallCaps w:val="0"/>
          <w:color w:val="44494F" w:themeColor="text1" w:themeShade="BF"/>
          <w:kern w:val="0"/>
          <w:sz w:val="23"/>
          <w:szCs w:val="24"/>
        </w:rPr>
        <mc:AlternateContent>
          <mc:Choice Requires="wps">
            <w:drawing>
              <wp:anchor distT="0" distB="0" distL="114300" distR="114300" simplePos="0" relativeHeight="251663359" behindDoc="1" locked="0" layoutInCell="1" allowOverlap="1" wp14:anchorId="69937CDC" wp14:editId="73AB12F4">
                <wp:simplePos x="0" y="0"/>
                <wp:positionH relativeFrom="column">
                  <wp:posOffset>-676275</wp:posOffset>
                </wp:positionH>
                <wp:positionV relativeFrom="paragraph">
                  <wp:posOffset>-20955</wp:posOffset>
                </wp:positionV>
                <wp:extent cx="4791075" cy="582295"/>
                <wp:effectExtent l="0" t="0" r="9525" b="8255"/>
                <wp:wrapNone/>
                <wp:docPr id="33" name="Rounded 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791075" cy="582295"/>
                        </a:xfrm>
                        <a:prstGeom prst="roundRect">
                          <a:avLst>
                            <a:gd name="adj" fmla="val 2580"/>
                          </a:avLst>
                        </a:prstGeom>
                        <a:solidFill>
                          <a:srgbClr val="63666A"/>
                        </a:solidFill>
                        <a:ln w="12700"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200A067" id="Rounded Rectangle 32" o:spid="_x0000_s1026" style="position:absolute;margin-left:-53.25pt;margin-top:-1.65pt;width:377.25pt;height:45.85pt;z-index:-2516531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" fillcolor="#63666a" stroked="f" strokeweight="1pt">
                <o:lock v:ext="edit" aspectratio="t"/>
              </v:roundrect>
            </w:pict>
          </mc:Fallback>
        </mc:AlternateContent>
      </w:r>
      <w:r w:rsidR="000C07AA">
        <mc:AlternateContent>
          <mc:Choice Requires="wps">
            <w:drawing>
              <wp:anchor distT="0" distB="0" distL="114300" distR="114300" simplePos="0" relativeHeight="251664384" behindDoc="0" locked="0" layoutInCell="1" allowOverlap="1" wp14:anchorId="3FA1C25E" wp14:editId="1CB9FF01">
                <wp:simplePos x="0" y="0"/>
                <wp:positionH relativeFrom="page">
                  <wp:align>right</wp:align>
                </wp:positionH>
                <wp:positionV relativeFrom="paragraph">
                  <wp:posOffset>550545</wp:posOffset>
                </wp:positionV>
                <wp:extent cx="7772400" cy="253585"/>
                <wp:effectExtent l="0" t="0" r="0" b="0"/>
                <wp:wrapNone/>
                <wp:docPr id="39" name="Rounded 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772400" cy="253585"/>
                        </a:xfrm>
                        <a:prstGeom prst="roundRect">
                          <a:avLst>
                            <a:gd name="adj" fmla="val 2580"/>
                          </a:avLst>
                        </a:prstGeom>
                        <a:solidFill>
                          <a:srgbClr val="002F6C"/>
                        </a:solidFill>
                        <a:ln w="12700" cap="flat" cmpd="sng" algn="ctr">
                          <a:noFill/>
                          <a:prstDash val="solid"/>
                          <a:round/>
                          <a:headEnd type="none" w="med" len="med"/>
                          <a:tailEnd type="none" w="med" len="med"/>
                        </a:ln>
                        <a:effectLst/>
                      </wps:spPr>
                      <wps:bodyPr vert="horz" wrap="square" lIns="91440" tIns="45720" rIns="91440" bIns="45720" numCol="1" rtlCol="0"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6BAB241" id="Rounded Rectangle 38" o:spid="_x0000_s1026" style="position:absolute;margin-left:560.8pt;margin-top:43.35pt;width:612pt;height:19.95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" fillcolor="#002f6c" stroked="f" strokeweight="1pt">
                <o:lock v:ext="edit" aspectratio="t"/>
                <w10:wrap anchorx="page"/>
              </v:roundrect>
            </w:pict>
          </mc:Fallback>
        </mc:AlternateContent>
      </w:r>
      <w:r w:rsidR="000C07AA" w:rsidRPr="000C07AA">
        <w:rPr>
          <w:rFonts w:asciiTheme="minorHAnsi" w:eastAsiaTheme="minorEastAsia" w:hAnsiTheme="minorHAnsi" w:cstheme="minorBidi"/>
          <w:smallCaps w:val="0"/>
          <w:color w:val="44494F" w:themeColor="text1" w:themeShade="BF"/>
          <w:kern w:val="0"/>
          <w:sz w:val="23"/>
          <w:szCs w:val="24"/>
        </w:rPr>
        <w:t xml:space="preserve"> </w:t>
      </w:r>
      <w:r w:rsidR="000C07AA" w:rsidRPr="000C07AA">
        <w:rPr>
          <w:rFonts w:ascii="Agency FB" w:hAnsi="Agency FB"/>
          <w:color w:val="FFFFFF" w:themeColor="background1"/>
          <w:sz w:val="72"/>
        </w:rPr>
        <w:t>Source</w:t>
      </w:r>
      <w:r w:rsidR="000C07AA" w:rsidRPr="000C07AA">
        <w:rPr>
          <w:rFonts w:asciiTheme="minorHAnsi" w:eastAsiaTheme="minorEastAsia" w:hAnsiTheme="minorHAnsi" w:cstheme="minorBidi"/>
          <w:smallCaps w:val="0"/>
          <w:color w:val="FFFFFF" w:themeColor="background1"/>
          <w:kern w:val="0"/>
          <w:sz w:val="23"/>
          <w:szCs w:val="24"/>
        </w:rPr>
        <w:t xml:space="preserve"> </w:t>
      </w:r>
      <w:r w:rsidR="000C07AA" w:rsidRPr="000C07AA">
        <w:rPr>
          <w:rFonts w:ascii="Agency FB" w:hAnsi="Agency FB"/>
          <w:color w:val="FFFFFF" w:themeColor="background1"/>
          <w:sz w:val="72"/>
        </w:rPr>
        <w:t xml:space="preserve"> Inspector's</w:t>
      </w:r>
      <w:r w:rsidR="004B6355" w:rsidRPr="000C07AA">
        <w:rPr>
          <w:rFonts w:ascii="Agency FB" w:hAnsi="Agency FB"/>
          <w:color w:val="FFFFFF" w:themeColor="background1"/>
          <w:sz w:val="72"/>
        </w:rPr>
        <w:t xml:space="preserve"> </w:t>
      </w:r>
      <w:r w:rsidR="00AF6340" w:rsidRPr="000C07AA">
        <w:rPr>
          <w:rFonts w:ascii="Agency FB" w:hAnsi="Agency FB"/>
          <w:color w:val="FFFFFF" w:themeColor="background1"/>
          <w:sz w:val="72"/>
        </w:rPr>
        <w:t>C</w:t>
      </w:r>
      <w:r w:rsidR="004B6355" w:rsidRPr="000C07AA">
        <w:rPr>
          <w:rFonts w:ascii="Agency FB" w:hAnsi="Agency FB"/>
          <w:color w:val="FFFFFF" w:themeColor="background1"/>
          <w:sz w:val="72"/>
        </w:rPr>
        <w:t>hecklist</w:t>
      </w:r>
    </w:p>
    <w:p w14:paraId="2516275E" w14:textId="1C8FCC88" w:rsidR="000F6A1D" w:rsidRPr="002524D7" w:rsidRDefault="000C07AA" w:rsidP="007808C2">
      <w:pPr>
        <w:pStyle w:val="Heading1"/>
        <w:rPr>
          <w:rFonts w:ascii="Agency FB" w:hAnsi="Agency FB"/>
          <w:color w:val="002060"/>
          <w:sz w:val="32"/>
        </w:rPr>
      </w:pPr>
      <w:r w:rsidRPr="002524D7">
        <w:rPr>
          <w:rFonts w:ascii="Agency FB" w:hAnsi="Agency FB"/>
          <w:color w:val="002060"/>
          <w:sz w:val="32"/>
        </w:rPr>
        <w:t>Prepare</w:t>
      </w:r>
    </w:p>
    <w:p w14:paraId="2AA4FC7A" w14:textId="1676A878" w:rsidR="002524D7" w:rsidRPr="002524D7" w:rsidRDefault="008C204E" w:rsidP="002524D7">
      <w:pPr>
        <w:pStyle w:val="checklistindent"/>
        <w:rPr>
          <w:rFonts w:ascii="Calibri" w:hAnsi="Calibri"/>
        </w:rPr>
      </w:pPr>
      <w:sdt>
        <w:sdtPr>
          <w:rPr>
            <w:b/>
            <w:color w:val="0B3964" w:themeColor="accent1"/>
          </w:rPr>
          <w:id w:val="-848182979"/>
          <w14:checkbox>
            <w14:checked w14:val="0"/>
            <w14:checkedState w14:val="2612" w14:font="MS Gothic"/>
            <w14:uncheckedState w14:val="2610" w14:font="MS Gothic"/>
          </w14:checkbox>
        </w:sdtPr>
        <w:sdtEndPr/>
        <w:sdtContent>
          <w:r w:rsidR="002C2461" w:rsidRPr="002C2461">
            <w:rPr>
              <w:rFonts w:ascii="MS Gothic" w:eastAsia="MS Gothic" w:hAnsi="MS Gothic" w:hint="eastAsia"/>
              <w:b/>
              <w:color w:val="0B3964" w:themeColor="accent1"/>
            </w:rPr>
            <w:t>☐</w:t>
          </w:r>
        </w:sdtContent>
      </w:sdt>
      <w:r w:rsidR="002C2461" w:rsidRPr="002C2461">
        <w:rPr>
          <w:b/>
          <w:color w:val="0B3964" w:themeColor="accent1"/>
        </w:rPr>
        <w:tab/>
      </w:r>
      <w:r w:rsidR="002524D7" w:rsidRPr="002524D7">
        <w:rPr>
          <w:rFonts w:ascii="Calibri" w:hAnsi="Calibri"/>
        </w:rPr>
        <w:t>Establish the date/time/location of the inspection with your point of contact at the supplier</w:t>
      </w:r>
    </w:p>
    <w:p w14:paraId="033E0943" w14:textId="14BAE460" w:rsidR="00620425" w:rsidRPr="002524D7" w:rsidRDefault="008C204E" w:rsidP="00B52526">
      <w:pPr>
        <w:pStyle w:val="checklistindent"/>
        <w:rPr>
          <w:rFonts w:ascii="Calibri" w:hAnsi="Calibri"/>
        </w:rPr>
      </w:pPr>
      <w:sdt>
        <w:sdtPr>
          <w:rPr>
            <w:rFonts w:ascii="Calibri" w:hAnsi="Calibri"/>
            <w:b/>
            <w:color w:val="0B3964" w:themeColor="accent1"/>
          </w:rPr>
          <w:id w:val="1006796306"/>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2524D7" w:rsidRPr="002524D7">
        <w:rPr>
          <w:rFonts w:ascii="Calibri" w:hAnsi="Calibri"/>
        </w:rPr>
        <w:t>Dress appropriately, considering personal safety, work environment, and professionalism</w:t>
      </w:r>
    </w:p>
    <w:p w14:paraId="7DF601EA" w14:textId="1F814ED9" w:rsidR="0011687E" w:rsidRPr="002524D7" w:rsidRDefault="008C204E" w:rsidP="00B52526">
      <w:pPr>
        <w:pStyle w:val="checklistindent"/>
        <w:rPr>
          <w:rFonts w:ascii="Calibri" w:hAnsi="Calibri"/>
        </w:rPr>
      </w:pPr>
      <w:sdt>
        <w:sdtPr>
          <w:rPr>
            <w:rFonts w:ascii="Calibri" w:hAnsi="Calibri"/>
            <w:b/>
            <w:color w:val="0B3964" w:themeColor="accent1"/>
          </w:rPr>
          <w:id w:val="-909000834"/>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2524D7" w:rsidRPr="002524D7">
        <w:rPr>
          <w:rFonts w:ascii="Calibri" w:hAnsi="Calibri"/>
        </w:rPr>
        <w:t>Review the purchase order requirements (obtain a copy of the PO from the supplier while on-site)</w:t>
      </w:r>
    </w:p>
    <w:p w14:paraId="54BAE168" w14:textId="21BB8CB7" w:rsidR="002524D7" w:rsidRPr="002524D7" w:rsidRDefault="008C204E" w:rsidP="00B52526">
      <w:pPr>
        <w:pStyle w:val="checklistindent"/>
        <w:rPr>
          <w:rFonts w:ascii="Calibri" w:hAnsi="Calibri"/>
        </w:rPr>
      </w:pPr>
      <w:sdt>
        <w:sdtPr>
          <w:rPr>
            <w:rFonts w:ascii="Calibri" w:hAnsi="Calibri"/>
            <w:b/>
            <w:color w:val="0B3964" w:themeColor="accent1"/>
          </w:rPr>
          <w:id w:val="-1618364362"/>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2524D7" w:rsidRPr="002524D7">
        <w:rPr>
          <w:rFonts w:ascii="Calibri" w:hAnsi="Calibri"/>
        </w:rPr>
        <w:t>Review the drawing</w:t>
      </w:r>
      <w:r w:rsidR="00744361">
        <w:rPr>
          <w:rFonts w:ascii="Calibri" w:hAnsi="Calibri"/>
        </w:rPr>
        <w:t xml:space="preserve"> while at the supplier facility</w:t>
      </w:r>
      <w:r w:rsidR="002524D7" w:rsidRPr="002524D7">
        <w:rPr>
          <w:rFonts w:ascii="Calibri" w:hAnsi="Calibri"/>
        </w:rPr>
        <w:t xml:space="preserve"> to understand the requirements</w:t>
      </w:r>
    </w:p>
    <w:p w14:paraId="2EFA9F33" w14:textId="7FED74F4" w:rsidR="002524D7" w:rsidRDefault="008C204E" w:rsidP="002524D7">
      <w:pPr>
        <w:pStyle w:val="checklistindent"/>
        <w:rPr>
          <w:rFonts w:ascii="Calibri" w:hAnsi="Calibri"/>
        </w:rPr>
      </w:pPr>
      <w:sdt>
        <w:sdtPr>
          <w:rPr>
            <w:rFonts w:ascii="Calibri" w:hAnsi="Calibri"/>
            <w:b/>
            <w:color w:val="0B3964" w:themeColor="accent1"/>
          </w:rPr>
          <w:id w:val="1334193259"/>
          <w14:checkbox>
            <w14:checked w14:val="0"/>
            <w14:checkedState w14:val="2612" w14:font="MS Gothic"/>
            <w14:uncheckedState w14:val="2610" w14:font="MS Gothic"/>
          </w14:checkbox>
        </w:sdtPr>
        <w:sdtEndPr/>
        <w:sdtContent>
          <w:r w:rsidR="002524D7" w:rsidRPr="002524D7">
            <w:rPr>
              <w:rFonts w:ascii="Segoe UI Symbol" w:eastAsia="MS Gothic" w:hAnsi="Segoe UI Symbol" w:cs="Segoe UI Symbol"/>
              <w:b/>
              <w:color w:val="0B3964" w:themeColor="accent1"/>
            </w:rPr>
            <w:t>☐</w:t>
          </w:r>
        </w:sdtContent>
      </w:sdt>
      <w:r w:rsidR="002524D7" w:rsidRPr="002524D7">
        <w:rPr>
          <w:rFonts w:ascii="Calibri" w:hAnsi="Calibri"/>
          <w:b/>
          <w:color w:val="0B3964" w:themeColor="accent1"/>
        </w:rPr>
        <w:tab/>
      </w:r>
      <w:r w:rsidR="002524D7" w:rsidRPr="002524D7">
        <w:rPr>
          <w:rFonts w:ascii="Calibri" w:hAnsi="Calibri"/>
        </w:rPr>
        <w:t>Review the Inspection Plan to understand each characteristic (the inspection plan is viewed in P2P)</w:t>
      </w:r>
    </w:p>
    <w:p w14:paraId="7024EEDB" w14:textId="720FFE21" w:rsidR="00744361" w:rsidRDefault="008C204E" w:rsidP="00744361">
      <w:pPr>
        <w:pStyle w:val="checklistindent"/>
        <w:rPr>
          <w:rFonts w:ascii="Calibri" w:hAnsi="Calibri"/>
        </w:rPr>
      </w:pPr>
      <w:sdt>
        <w:sdtPr>
          <w:rPr>
            <w:rFonts w:ascii="Calibri" w:hAnsi="Calibri"/>
            <w:b/>
            <w:color w:val="0B3964" w:themeColor="accent1"/>
          </w:rPr>
          <w:id w:val="-1613437467"/>
          <w14:checkbox>
            <w14:checked w14:val="0"/>
            <w14:checkedState w14:val="2612" w14:font="MS Gothic"/>
            <w14:uncheckedState w14:val="2610" w14:font="MS Gothic"/>
          </w14:checkbox>
        </w:sdtPr>
        <w:sdtEndPr/>
        <w:sdtContent>
          <w:r w:rsidR="00744361" w:rsidRPr="002524D7">
            <w:rPr>
              <w:rFonts w:ascii="Segoe UI Symbol" w:eastAsia="MS Gothic" w:hAnsi="Segoe UI Symbol" w:cs="Segoe UI Symbol"/>
              <w:b/>
              <w:color w:val="0B3964" w:themeColor="accent1"/>
            </w:rPr>
            <w:t>☐</w:t>
          </w:r>
        </w:sdtContent>
      </w:sdt>
      <w:r w:rsidR="00744361" w:rsidRPr="002524D7">
        <w:rPr>
          <w:rFonts w:ascii="Calibri" w:hAnsi="Calibri"/>
          <w:b/>
          <w:color w:val="0B3964" w:themeColor="accent1"/>
        </w:rPr>
        <w:tab/>
      </w:r>
      <w:r w:rsidR="00744361">
        <w:rPr>
          <w:rFonts w:ascii="Calibri" w:hAnsi="Calibri"/>
        </w:rPr>
        <w:t>Double Check the inspection lot queue prior to arrival. DO NOT take direction from the supplier if they call to inform you that material is ready for inspection. The Lot MUST be in your queue.</w:t>
      </w:r>
    </w:p>
    <w:p w14:paraId="61716485" w14:textId="30F2AB48" w:rsidR="004C72A2" w:rsidRPr="002524D7" w:rsidRDefault="008C204E" w:rsidP="002524D7">
      <w:pPr>
        <w:pStyle w:val="checklistindent"/>
        <w:rPr>
          <w:rFonts w:ascii="Calibri" w:hAnsi="Calibri"/>
        </w:rPr>
      </w:pPr>
      <w:sdt>
        <w:sdtPr>
          <w:rPr>
            <w:rFonts w:ascii="Calibri" w:hAnsi="Calibri"/>
            <w:b/>
            <w:color w:val="0B3964" w:themeColor="accent1"/>
          </w:rPr>
          <w:id w:val="316923403"/>
          <w14:checkbox>
            <w14:checked w14:val="0"/>
            <w14:checkedState w14:val="2612" w14:font="MS Gothic"/>
            <w14:uncheckedState w14:val="2610" w14:font="MS Gothic"/>
          </w14:checkbox>
        </w:sdtPr>
        <w:sdtEndPr/>
        <w:sdtContent>
          <w:r w:rsidR="004C72A2" w:rsidRPr="002524D7">
            <w:rPr>
              <w:rFonts w:ascii="Segoe UI Symbol" w:eastAsia="MS Gothic" w:hAnsi="Segoe UI Symbol" w:cs="Segoe UI Symbol"/>
              <w:b/>
              <w:color w:val="0B3964" w:themeColor="accent1"/>
            </w:rPr>
            <w:t>☐</w:t>
          </w:r>
        </w:sdtContent>
      </w:sdt>
      <w:r w:rsidR="004C72A2" w:rsidRPr="002524D7">
        <w:rPr>
          <w:rFonts w:ascii="Calibri" w:hAnsi="Calibri"/>
          <w:b/>
          <w:color w:val="0B3964" w:themeColor="accent1"/>
        </w:rPr>
        <w:tab/>
      </w:r>
      <w:r w:rsidR="004C72A2">
        <w:rPr>
          <w:rFonts w:ascii="Calibri" w:hAnsi="Calibri"/>
        </w:rPr>
        <w:t>Reject the inspection lot in P2P if the supplier is not ready for the inspection on the planned date</w:t>
      </w:r>
    </w:p>
    <w:p w14:paraId="5FB3305C" w14:textId="3E766E15" w:rsidR="000F6A1D" w:rsidRPr="002524D7" w:rsidRDefault="000C07AA" w:rsidP="007808C2">
      <w:pPr>
        <w:pStyle w:val="Heading1"/>
        <w:rPr>
          <w:rFonts w:ascii="Agency FB" w:hAnsi="Agency FB"/>
          <w:color w:val="002060"/>
          <w:sz w:val="32"/>
        </w:rPr>
      </w:pPr>
      <w:r w:rsidRPr="002524D7">
        <w:rPr>
          <w:rFonts w:ascii="Agency FB" w:hAnsi="Agency FB"/>
          <w:color w:val="002060"/>
          <w:sz w:val="32"/>
        </w:rPr>
        <w:t>Conduct Inspection</w:t>
      </w:r>
    </w:p>
    <w:p w14:paraId="76560716" w14:textId="10BAF256" w:rsidR="002524D7" w:rsidRPr="002524D7" w:rsidRDefault="008C204E" w:rsidP="002524D7">
      <w:pPr>
        <w:pStyle w:val="checklistindent"/>
        <w:rPr>
          <w:rFonts w:ascii="Calibri" w:hAnsi="Calibri"/>
        </w:rPr>
      </w:pPr>
      <w:sdt>
        <w:sdtPr>
          <w:rPr>
            <w:b/>
            <w:color w:val="0B3964" w:themeColor="accent1"/>
          </w:rPr>
          <w:id w:val="1610928926"/>
          <w14:checkbox>
            <w14:checked w14:val="0"/>
            <w14:checkedState w14:val="2612" w14:font="MS Gothic"/>
            <w14:uncheckedState w14:val="2610" w14:font="MS Gothic"/>
          </w14:checkbox>
        </w:sdtPr>
        <w:sdtEndPr/>
        <w:sdtContent>
          <w:r w:rsidR="002C2461" w:rsidRPr="002C2461">
            <w:rPr>
              <w:rFonts w:ascii="MS Gothic" w:eastAsia="MS Gothic" w:hAnsi="MS Gothic" w:hint="eastAsia"/>
              <w:b/>
              <w:color w:val="0B3964" w:themeColor="accent1"/>
            </w:rPr>
            <w:t>☐</w:t>
          </w:r>
        </w:sdtContent>
      </w:sdt>
      <w:r w:rsidR="002C2461" w:rsidRPr="002C2461">
        <w:rPr>
          <w:b/>
          <w:color w:val="0B3964" w:themeColor="accent1"/>
        </w:rPr>
        <w:tab/>
      </w:r>
      <w:r w:rsidR="002524D7" w:rsidRPr="002524D7">
        <w:rPr>
          <w:rFonts w:ascii="Calibri" w:hAnsi="Calibri"/>
        </w:rPr>
        <w:t>Inspect ONLY the lots that are in your source inspection queue</w:t>
      </w:r>
    </w:p>
    <w:p w14:paraId="291C003A" w14:textId="7018F673" w:rsidR="00C3336C" w:rsidRPr="002524D7" w:rsidRDefault="008C204E" w:rsidP="00B52526">
      <w:pPr>
        <w:pStyle w:val="checklistindent"/>
        <w:rPr>
          <w:rFonts w:ascii="Calibri" w:hAnsi="Calibri"/>
        </w:rPr>
      </w:pPr>
      <w:sdt>
        <w:sdtPr>
          <w:rPr>
            <w:rFonts w:ascii="Calibri" w:hAnsi="Calibri"/>
            <w:b/>
            <w:color w:val="0B3964" w:themeColor="accent1"/>
          </w:rPr>
          <w:id w:val="-1707871827"/>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2524D7" w:rsidRPr="002524D7">
        <w:rPr>
          <w:rFonts w:ascii="Calibri" w:hAnsi="Calibri"/>
        </w:rPr>
        <w:t>Inspect every characteristic outlined in the Inspection Plan</w:t>
      </w:r>
    </w:p>
    <w:p w14:paraId="49117E9B" w14:textId="28971960" w:rsidR="002524D7" w:rsidRPr="002524D7" w:rsidRDefault="008C204E" w:rsidP="002524D7">
      <w:pPr>
        <w:pStyle w:val="checklistindent"/>
        <w:rPr>
          <w:rFonts w:ascii="Calibri" w:hAnsi="Calibri"/>
        </w:rPr>
      </w:pPr>
      <w:sdt>
        <w:sdtPr>
          <w:rPr>
            <w:rFonts w:ascii="Calibri" w:hAnsi="Calibri"/>
            <w:b/>
            <w:color w:val="0B3964" w:themeColor="accent1"/>
          </w:rPr>
          <w:id w:val="-194007430"/>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2524D7" w:rsidRPr="002524D7">
        <w:rPr>
          <w:rFonts w:ascii="Calibri" w:hAnsi="Calibri"/>
        </w:rPr>
        <w:t xml:space="preserve">Did the supplier provide all documentation including </w:t>
      </w:r>
      <w:proofErr w:type="spellStart"/>
      <w:r w:rsidR="002524D7" w:rsidRPr="002524D7">
        <w:rPr>
          <w:rFonts w:ascii="Calibri" w:hAnsi="Calibri"/>
        </w:rPr>
        <w:t>CoC</w:t>
      </w:r>
      <w:proofErr w:type="spellEnd"/>
      <w:r w:rsidR="002524D7" w:rsidRPr="002524D7">
        <w:rPr>
          <w:rFonts w:ascii="Calibri" w:hAnsi="Calibri"/>
        </w:rPr>
        <w:t xml:space="preserve">, Material Certifications, Special Process Certification, </w:t>
      </w:r>
      <w:r w:rsidR="00A76175">
        <w:rPr>
          <w:rFonts w:ascii="Calibri" w:hAnsi="Calibri"/>
        </w:rPr>
        <w:t xml:space="preserve">Test Data, </w:t>
      </w:r>
      <w:r w:rsidR="002524D7" w:rsidRPr="002524D7">
        <w:rPr>
          <w:rFonts w:ascii="Calibri" w:hAnsi="Calibri"/>
        </w:rPr>
        <w:t>etc</w:t>
      </w:r>
      <w:r w:rsidR="002524D7">
        <w:rPr>
          <w:rFonts w:ascii="Calibri" w:hAnsi="Calibri"/>
        </w:rPr>
        <w:t>.</w:t>
      </w:r>
      <w:r w:rsidR="002524D7" w:rsidRPr="002524D7">
        <w:rPr>
          <w:rFonts w:ascii="Calibri" w:hAnsi="Calibri"/>
        </w:rPr>
        <w:t>?</w:t>
      </w:r>
    </w:p>
    <w:p w14:paraId="12451A54" w14:textId="3F4F1AE7" w:rsidR="00C3336C" w:rsidRPr="002524D7" w:rsidRDefault="008C204E" w:rsidP="00B52526">
      <w:pPr>
        <w:pStyle w:val="checklistindent"/>
        <w:rPr>
          <w:rFonts w:ascii="Calibri" w:hAnsi="Calibri"/>
        </w:rPr>
      </w:pPr>
      <w:sdt>
        <w:sdtPr>
          <w:rPr>
            <w:rFonts w:ascii="Calibri" w:hAnsi="Calibri"/>
            <w:b/>
            <w:color w:val="0B3964" w:themeColor="accent1"/>
          </w:rPr>
          <w:id w:val="-255130382"/>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2524D7">
        <w:rPr>
          <w:rFonts w:ascii="Calibri" w:hAnsi="Calibri"/>
        </w:rPr>
        <w:t xml:space="preserve">Did you check for common defects? Damage, </w:t>
      </w:r>
      <w:r w:rsidR="00A76175">
        <w:rPr>
          <w:rFonts w:ascii="Calibri" w:hAnsi="Calibri"/>
        </w:rPr>
        <w:t>Marking (misidentification, serial number, IUID), Revision</w:t>
      </w:r>
    </w:p>
    <w:p w14:paraId="75B49C10" w14:textId="23F85624" w:rsidR="00B7421E" w:rsidRPr="002524D7" w:rsidRDefault="000C07AA" w:rsidP="007808C2">
      <w:pPr>
        <w:pStyle w:val="Heading1"/>
        <w:rPr>
          <w:rFonts w:ascii="Agency FB" w:hAnsi="Agency FB"/>
          <w:color w:val="002060"/>
          <w:sz w:val="32"/>
        </w:rPr>
      </w:pPr>
      <w:r w:rsidRPr="002524D7">
        <w:rPr>
          <w:rFonts w:ascii="Agency FB" w:hAnsi="Agency FB"/>
          <w:color w:val="002060"/>
          <w:sz w:val="32"/>
        </w:rPr>
        <w:t>First Article Inspection</w:t>
      </w:r>
      <w:r w:rsidR="00A76175">
        <w:rPr>
          <w:rFonts w:ascii="Agency FB" w:hAnsi="Agency FB"/>
          <w:color w:val="002060"/>
          <w:sz w:val="32"/>
        </w:rPr>
        <w:t xml:space="preserve"> (FAI)</w:t>
      </w:r>
      <w:bookmarkStart w:id="0" w:name="_GoBack"/>
      <w:bookmarkEnd w:id="0"/>
    </w:p>
    <w:p w14:paraId="2CD41AB6" w14:textId="237438CE" w:rsidR="003F6EB6" w:rsidRPr="002524D7" w:rsidRDefault="008C204E" w:rsidP="00B52526">
      <w:pPr>
        <w:pStyle w:val="checklistindent"/>
        <w:rPr>
          <w:rFonts w:ascii="Calibri" w:hAnsi="Calibri"/>
        </w:rPr>
      </w:pPr>
      <w:sdt>
        <w:sdtPr>
          <w:rPr>
            <w:b/>
            <w:color w:val="0B3964" w:themeColor="accent1"/>
          </w:rPr>
          <w:id w:val="-1714878695"/>
          <w14:checkbox>
            <w14:checked w14:val="0"/>
            <w14:checkedState w14:val="2612" w14:font="MS Gothic"/>
            <w14:uncheckedState w14:val="2610" w14:font="MS Gothic"/>
          </w14:checkbox>
        </w:sdtPr>
        <w:sdtEndPr/>
        <w:sdtContent>
          <w:r w:rsidR="002C2461" w:rsidRPr="002C2461">
            <w:rPr>
              <w:rFonts w:ascii="MS Gothic" w:eastAsia="MS Gothic" w:hAnsi="MS Gothic" w:hint="eastAsia"/>
              <w:b/>
              <w:color w:val="0B3964" w:themeColor="accent1"/>
            </w:rPr>
            <w:t>☐</w:t>
          </w:r>
        </w:sdtContent>
      </w:sdt>
      <w:r w:rsidR="002C2461" w:rsidRPr="002C2461">
        <w:rPr>
          <w:b/>
          <w:color w:val="0B3964" w:themeColor="accent1"/>
        </w:rPr>
        <w:tab/>
      </w:r>
      <w:r w:rsidR="00A76175">
        <w:rPr>
          <w:rFonts w:ascii="Calibri" w:hAnsi="Calibri"/>
        </w:rPr>
        <w:t>Check for evidence that a First Article Inspection was previously done and does not require update. The PO text-key "CTFIRST" outlines the FAI requirements.</w:t>
      </w:r>
    </w:p>
    <w:p w14:paraId="671CF56F" w14:textId="188B4669" w:rsidR="00A76175" w:rsidRPr="002524D7" w:rsidRDefault="008C204E" w:rsidP="00A76175">
      <w:pPr>
        <w:pStyle w:val="checklistindent"/>
        <w:rPr>
          <w:rFonts w:ascii="Calibri" w:hAnsi="Calibri"/>
        </w:rPr>
      </w:pPr>
      <w:sdt>
        <w:sdtPr>
          <w:rPr>
            <w:rFonts w:ascii="Calibri" w:hAnsi="Calibri"/>
            <w:b/>
            <w:color w:val="0B3964" w:themeColor="accent1"/>
          </w:rPr>
          <w:id w:val="-1791660333"/>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A76175">
        <w:rPr>
          <w:rFonts w:ascii="Calibri" w:hAnsi="Calibri"/>
        </w:rPr>
        <w:t>For new FAI report, conduct a thorough review of the FAI, verifying all dimensions, features, drawing notes, and specifications are verified</w:t>
      </w:r>
    </w:p>
    <w:p w14:paraId="1895A9AB" w14:textId="58C7DC92" w:rsidR="00153238" w:rsidRPr="002524D7" w:rsidRDefault="008C204E" w:rsidP="00B52526">
      <w:pPr>
        <w:pStyle w:val="checklistindent"/>
        <w:rPr>
          <w:rFonts w:ascii="Calibri" w:hAnsi="Calibri"/>
        </w:rPr>
      </w:pPr>
      <w:sdt>
        <w:sdtPr>
          <w:rPr>
            <w:rFonts w:ascii="Calibri" w:hAnsi="Calibri"/>
            <w:b/>
            <w:color w:val="0B3964" w:themeColor="accent1"/>
          </w:rPr>
          <w:id w:val="-450476439"/>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A76175">
        <w:rPr>
          <w:rFonts w:ascii="Calibri" w:hAnsi="Calibri"/>
        </w:rPr>
        <w:t>Verify that all supporting documentation is included</w:t>
      </w:r>
    </w:p>
    <w:p w14:paraId="409ABF31" w14:textId="537045E6" w:rsidR="00021798" w:rsidRPr="002524D7" w:rsidRDefault="008C204E" w:rsidP="00B52526">
      <w:pPr>
        <w:pStyle w:val="checklistindent"/>
        <w:rPr>
          <w:rFonts w:ascii="Calibri" w:hAnsi="Calibri"/>
        </w:rPr>
      </w:pPr>
      <w:sdt>
        <w:sdtPr>
          <w:rPr>
            <w:rFonts w:ascii="Calibri" w:hAnsi="Calibri"/>
            <w:b/>
            <w:color w:val="0B3964" w:themeColor="accent1"/>
          </w:rPr>
          <w:id w:val="2018959921"/>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A76175">
        <w:rPr>
          <w:rFonts w:ascii="Calibri" w:hAnsi="Calibri"/>
        </w:rPr>
        <w:t>Measure select dimensions or witness the supplier's measurements if required in the inspection plan</w:t>
      </w:r>
      <w:r w:rsidR="00DB7D9F" w:rsidRPr="002524D7">
        <w:rPr>
          <w:rFonts w:ascii="Calibri" w:hAnsi="Calibri"/>
        </w:rPr>
        <w:t xml:space="preserve"> </w:t>
      </w:r>
    </w:p>
    <w:p w14:paraId="0BA58BE0" w14:textId="34E9E797" w:rsidR="00DD0721" w:rsidRPr="002524D7" w:rsidRDefault="000C07AA" w:rsidP="007808C2">
      <w:pPr>
        <w:pStyle w:val="Heading1"/>
        <w:rPr>
          <w:rFonts w:ascii="Agency FB" w:hAnsi="Agency FB"/>
          <w:color w:val="002060"/>
          <w:sz w:val="32"/>
        </w:rPr>
      </w:pPr>
      <w:r w:rsidRPr="002524D7">
        <w:rPr>
          <w:rFonts w:ascii="Agency FB" w:hAnsi="Agency FB"/>
          <w:color w:val="002060"/>
          <w:sz w:val="32"/>
        </w:rPr>
        <w:t>Conclude</w:t>
      </w:r>
    </w:p>
    <w:p w14:paraId="68F3D861" w14:textId="32992D5C" w:rsidR="00DD0721" w:rsidRPr="002524D7" w:rsidRDefault="008C204E" w:rsidP="00B52526">
      <w:pPr>
        <w:pStyle w:val="checklistindent"/>
        <w:rPr>
          <w:rFonts w:ascii="Calibri" w:hAnsi="Calibri"/>
        </w:rPr>
      </w:pPr>
      <w:sdt>
        <w:sdtPr>
          <w:rPr>
            <w:b/>
            <w:color w:val="0B3964" w:themeColor="accent1"/>
          </w:rPr>
          <w:id w:val="-310168402"/>
          <w14:checkbox>
            <w14:checked w14:val="0"/>
            <w14:checkedState w14:val="2612" w14:font="MS Gothic"/>
            <w14:uncheckedState w14:val="2610" w14:font="MS Gothic"/>
          </w14:checkbox>
        </w:sdtPr>
        <w:sdtEndPr/>
        <w:sdtContent>
          <w:r w:rsidR="002C2461" w:rsidRPr="002C2461">
            <w:rPr>
              <w:rFonts w:ascii="MS Gothic" w:eastAsia="MS Gothic" w:hAnsi="MS Gothic" w:hint="eastAsia"/>
              <w:b/>
              <w:color w:val="0B3964" w:themeColor="accent1"/>
            </w:rPr>
            <w:t>☐</w:t>
          </w:r>
        </w:sdtContent>
      </w:sdt>
      <w:r w:rsidR="002C2461" w:rsidRPr="002C2461">
        <w:rPr>
          <w:b/>
          <w:color w:val="0B3964" w:themeColor="accent1"/>
        </w:rPr>
        <w:tab/>
      </w:r>
      <w:r w:rsidR="004C72A2">
        <w:rPr>
          <w:rFonts w:ascii="Calibri" w:hAnsi="Calibri"/>
        </w:rPr>
        <w:t>Complete lot usage (accept/reject) in P2P within the same day as the inspection</w:t>
      </w:r>
    </w:p>
    <w:p w14:paraId="7C8F451D" w14:textId="56E07A51" w:rsidR="00354297" w:rsidRDefault="008C204E" w:rsidP="00B52526">
      <w:pPr>
        <w:pStyle w:val="checklistindent"/>
      </w:pPr>
      <w:sdt>
        <w:sdtPr>
          <w:rPr>
            <w:rFonts w:ascii="Calibri" w:hAnsi="Calibri"/>
            <w:b/>
            <w:color w:val="0B3964" w:themeColor="accent1"/>
          </w:rPr>
          <w:id w:val="1037549280"/>
          <w14:checkbox>
            <w14:checked w14:val="0"/>
            <w14:checkedState w14:val="2612" w14:font="MS Gothic"/>
            <w14:uncheckedState w14:val="2610" w14:font="MS Gothic"/>
          </w14:checkbox>
        </w:sdtPr>
        <w:sdtEndPr/>
        <w:sdtContent>
          <w:r w:rsidR="002C2461" w:rsidRPr="002524D7">
            <w:rPr>
              <w:rFonts w:ascii="Segoe UI Symbol" w:eastAsia="MS Gothic" w:hAnsi="Segoe UI Symbol" w:cs="Segoe UI Symbol"/>
              <w:b/>
              <w:color w:val="0B3964" w:themeColor="accent1"/>
            </w:rPr>
            <w:t>☐</w:t>
          </w:r>
        </w:sdtContent>
      </w:sdt>
      <w:r w:rsidR="002C2461" w:rsidRPr="002524D7">
        <w:rPr>
          <w:rFonts w:ascii="Calibri" w:hAnsi="Calibri"/>
          <w:b/>
          <w:color w:val="0B3964" w:themeColor="accent1"/>
        </w:rPr>
        <w:tab/>
      </w:r>
      <w:r w:rsidR="004C72A2">
        <w:rPr>
          <w:rFonts w:ascii="Calibri" w:hAnsi="Calibri"/>
        </w:rPr>
        <w:t>Process rejections for all nonconformances including configuration, documentation, or FAI error.</w:t>
      </w:r>
      <w:r w:rsidR="00744361">
        <w:rPr>
          <w:rFonts w:ascii="Calibri" w:hAnsi="Calibri"/>
        </w:rPr>
        <w:t xml:space="preserve"> The entire lot should be rejected if one part is non-conforming, even if the defect is a “quick-fix”</w:t>
      </w:r>
    </w:p>
    <w:p w14:paraId="0F6D668A" w14:textId="73036617" w:rsidR="00354297" w:rsidRDefault="00354297" w:rsidP="00B52526">
      <w:pPr>
        <w:pStyle w:val="checklistindent"/>
      </w:pPr>
    </w:p>
    <w:p w14:paraId="647075C4" w14:textId="3CC25E00" w:rsidR="00354297" w:rsidRDefault="00354297" w:rsidP="00B52526">
      <w:pPr>
        <w:pStyle w:val="checklistindent"/>
      </w:pPr>
      <w:r>
        <w:rPr>
          <w:noProof/>
        </w:rPr>
        <w:drawing>
          <wp:anchor distT="0" distB="0" distL="114300" distR="114300" simplePos="0" relativeHeight="251667456" behindDoc="0" locked="0" layoutInCell="1" allowOverlap="1" wp14:anchorId="4E91901D" wp14:editId="108A15F9">
            <wp:simplePos x="0" y="0"/>
            <wp:positionH relativeFrom="margin">
              <wp:posOffset>4829175</wp:posOffset>
            </wp:positionH>
            <wp:positionV relativeFrom="paragraph">
              <wp:posOffset>-20955</wp:posOffset>
            </wp:positionV>
            <wp:extent cx="1632919" cy="996950"/>
            <wp:effectExtent l="0" t="0" r="5715" b="0"/>
            <wp:wrapThrough wrapText="bothSides">
              <wp:wrapPolygon edited="0">
                <wp:start x="0" y="0"/>
                <wp:lineTo x="0" y="21050"/>
                <wp:lineTo x="21424" y="21050"/>
                <wp:lineTo x="2142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2919" cy="996950"/>
                    </a:xfrm>
                    <a:prstGeom prst="rect">
                      <a:avLst/>
                    </a:prstGeom>
                  </pic:spPr>
                </pic:pic>
              </a:graphicData>
            </a:graphic>
          </wp:anchor>
        </w:drawing>
      </w:r>
    </w:p>
    <w:p w14:paraId="6F2B5FC4" w14:textId="707DB633" w:rsidR="00354297" w:rsidRDefault="00354297" w:rsidP="00B52526">
      <w:pPr>
        <w:pStyle w:val="checklistindent"/>
      </w:pPr>
    </w:p>
    <w:p w14:paraId="7B1AB834" w14:textId="135E52CF" w:rsidR="00354297" w:rsidRDefault="00354297" w:rsidP="00354297">
      <w:pPr>
        <w:pStyle w:val="checklistindent"/>
        <w:ind w:left="0" w:firstLine="0"/>
        <w:rPr>
          <w:rFonts w:ascii="Calibri" w:hAnsi="Calibri"/>
        </w:rPr>
      </w:pPr>
      <w:r>
        <w:rPr>
          <w:rFonts w:ascii="Calibri" w:hAnsi="Calibri"/>
        </w:rPr>
        <w:t>Direct all questions to RMS Supplier Quality Services:</w:t>
      </w:r>
    </w:p>
    <w:p w14:paraId="4B19A8B6" w14:textId="77777777" w:rsidR="00354297" w:rsidRDefault="008C204E" w:rsidP="00354297">
      <w:pPr>
        <w:pStyle w:val="checklistindent"/>
        <w:rPr>
          <w:rFonts w:ascii="Calibri" w:hAnsi="Calibri"/>
        </w:rPr>
      </w:pPr>
      <w:hyperlink r:id="rId12" w:history="1">
        <w:r w:rsidR="00354297" w:rsidRPr="00A4342B">
          <w:rPr>
            <w:rStyle w:val="Hyperlink"/>
            <w:rFonts w:ascii="Calibri" w:hAnsi="Calibri"/>
          </w:rPr>
          <w:t>Supplier-qa-services.fc-mst@lmco.com</w:t>
        </w:r>
      </w:hyperlink>
    </w:p>
    <w:p w14:paraId="004E367F" w14:textId="5666B1DD" w:rsidR="001232C8" w:rsidRPr="0028344E" w:rsidRDefault="001232C8" w:rsidP="00B52526">
      <w:pPr>
        <w:pStyle w:val="checklistindent"/>
      </w:pPr>
    </w:p>
    <w:sectPr w:rsidR="001232C8" w:rsidRPr="0028344E" w:rsidSect="007808C2">
      <w:footerReference w:type="first" r:id="rId13"/>
      <w:pgSz w:w="12240" w:h="15840"/>
      <w:pgMar w:top="1008" w:right="1080" w:bottom="72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F9C7" w14:textId="77777777" w:rsidR="008C204E" w:rsidRDefault="008C204E" w:rsidP="00EA7516">
      <w:r>
        <w:separator/>
      </w:r>
    </w:p>
  </w:endnote>
  <w:endnote w:type="continuationSeparator" w:id="0">
    <w:p w14:paraId="313D38FC" w14:textId="77777777" w:rsidR="008C204E" w:rsidRDefault="008C204E" w:rsidP="00EA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82F06" w14:textId="241A7842" w:rsidR="002524D7" w:rsidRPr="00F72D3A" w:rsidRDefault="00F72D3A" w:rsidP="00F72D3A">
    <w:pPr>
      <w:pStyle w:val="Footer"/>
      <w:jc w:val="center"/>
      <w:rPr>
        <w:rFonts w:ascii="Calibri" w:hAnsi="Calibri"/>
        <w:color w:val="auto"/>
        <w:sz w:val="22"/>
        <w:szCs w:val="22"/>
      </w:rPr>
    </w:pPr>
    <w:r w:rsidRPr="00FD67CC">
      <w:rPr>
        <w:rFonts w:ascii="Calibri" w:hAnsi="Calibri" w:cs="Arial"/>
        <w:color w:val="auto"/>
        <w:sz w:val="22"/>
        <w:szCs w:val="22"/>
      </w:rPr>
      <w:t>© 201</w:t>
    </w:r>
    <w:r>
      <w:rPr>
        <w:rFonts w:ascii="Calibri" w:hAnsi="Calibri" w:cs="Arial"/>
        <w:color w:val="auto"/>
        <w:sz w:val="22"/>
        <w:szCs w:val="22"/>
      </w:rPr>
      <w:t>8</w:t>
    </w:r>
    <w:r w:rsidRPr="00FD67CC">
      <w:rPr>
        <w:rFonts w:ascii="Calibri" w:hAnsi="Calibri" w:cs="Arial"/>
        <w:color w:val="auto"/>
        <w:sz w:val="22"/>
        <w:szCs w:val="22"/>
      </w:rPr>
      <w:t xml:space="preserve"> Lockheed Martin Corporation.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2B05C" w14:textId="77777777" w:rsidR="008C204E" w:rsidRDefault="008C204E" w:rsidP="00EA7516">
      <w:r>
        <w:separator/>
      </w:r>
    </w:p>
  </w:footnote>
  <w:footnote w:type="continuationSeparator" w:id="0">
    <w:p w14:paraId="6A19C2AE" w14:textId="77777777" w:rsidR="008C204E" w:rsidRDefault="008C204E" w:rsidP="00EA7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0"/>
  </w:num>
  <w:num w:numId="4">
    <w:abstractNumId w:val="13"/>
  </w:num>
  <w:num w:numId="5">
    <w:abstractNumId w:val="4"/>
  </w:num>
  <w:num w:numId="6">
    <w:abstractNumId w:val="6"/>
  </w:num>
  <w:num w:numId="7">
    <w:abstractNumId w:val="8"/>
  </w:num>
  <w:num w:numId="8">
    <w:abstractNumId w:val="15"/>
  </w:num>
  <w:num w:numId="9">
    <w:abstractNumId w:val="5"/>
  </w:num>
  <w:num w:numId="10">
    <w:abstractNumId w:val="9"/>
  </w:num>
  <w:num w:numId="11">
    <w:abstractNumId w:val="2"/>
  </w:num>
  <w:num w:numId="12">
    <w:abstractNumId w:val="7"/>
  </w:num>
  <w:num w:numId="13">
    <w:abstractNumId w:val="12"/>
  </w:num>
  <w:num w:numId="14">
    <w:abstractNumId w:val="11"/>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AA"/>
    <w:rsid w:val="000203DE"/>
    <w:rsid w:val="00021798"/>
    <w:rsid w:val="000640BB"/>
    <w:rsid w:val="000A0C55"/>
    <w:rsid w:val="000B30FB"/>
    <w:rsid w:val="000B4E5F"/>
    <w:rsid w:val="000C07AA"/>
    <w:rsid w:val="000D7CDB"/>
    <w:rsid w:val="000F59BF"/>
    <w:rsid w:val="000F6A1D"/>
    <w:rsid w:val="0011687E"/>
    <w:rsid w:val="001232C8"/>
    <w:rsid w:val="00123C6D"/>
    <w:rsid w:val="00130D76"/>
    <w:rsid w:val="00153238"/>
    <w:rsid w:val="00153445"/>
    <w:rsid w:val="00164756"/>
    <w:rsid w:val="00166E62"/>
    <w:rsid w:val="001A3F0B"/>
    <w:rsid w:val="001C0EED"/>
    <w:rsid w:val="001E6F85"/>
    <w:rsid w:val="00237CC7"/>
    <w:rsid w:val="00242F1F"/>
    <w:rsid w:val="00243A0A"/>
    <w:rsid w:val="002524D7"/>
    <w:rsid w:val="00254CB0"/>
    <w:rsid w:val="00257A4C"/>
    <w:rsid w:val="0028182B"/>
    <w:rsid w:val="0028344E"/>
    <w:rsid w:val="0029531E"/>
    <w:rsid w:val="002C2461"/>
    <w:rsid w:val="00314AB7"/>
    <w:rsid w:val="0033437A"/>
    <w:rsid w:val="00354297"/>
    <w:rsid w:val="003B4002"/>
    <w:rsid w:val="003B600F"/>
    <w:rsid w:val="003D1CD0"/>
    <w:rsid w:val="003E35DA"/>
    <w:rsid w:val="003F6EB6"/>
    <w:rsid w:val="0043632A"/>
    <w:rsid w:val="00456CF8"/>
    <w:rsid w:val="004918A6"/>
    <w:rsid w:val="004A30FE"/>
    <w:rsid w:val="004A58D2"/>
    <w:rsid w:val="004B6355"/>
    <w:rsid w:val="004C72A2"/>
    <w:rsid w:val="004F2F18"/>
    <w:rsid w:val="00510F45"/>
    <w:rsid w:val="0053523F"/>
    <w:rsid w:val="005378E9"/>
    <w:rsid w:val="005409AC"/>
    <w:rsid w:val="00557B53"/>
    <w:rsid w:val="00571D28"/>
    <w:rsid w:val="00572C85"/>
    <w:rsid w:val="005927CC"/>
    <w:rsid w:val="005E7700"/>
    <w:rsid w:val="00620425"/>
    <w:rsid w:val="0062517C"/>
    <w:rsid w:val="006273E3"/>
    <w:rsid w:val="0063233B"/>
    <w:rsid w:val="006C5197"/>
    <w:rsid w:val="00744361"/>
    <w:rsid w:val="00755AF9"/>
    <w:rsid w:val="007628D7"/>
    <w:rsid w:val="007733B1"/>
    <w:rsid w:val="007808C2"/>
    <w:rsid w:val="00784551"/>
    <w:rsid w:val="00792D9A"/>
    <w:rsid w:val="007D7966"/>
    <w:rsid w:val="008327FA"/>
    <w:rsid w:val="008B1BD4"/>
    <w:rsid w:val="008B4AB9"/>
    <w:rsid w:val="008B6475"/>
    <w:rsid w:val="008C204E"/>
    <w:rsid w:val="008C5930"/>
    <w:rsid w:val="008C6FB9"/>
    <w:rsid w:val="008D6306"/>
    <w:rsid w:val="008E20B6"/>
    <w:rsid w:val="00922AE2"/>
    <w:rsid w:val="00951A9A"/>
    <w:rsid w:val="0095543B"/>
    <w:rsid w:val="00971536"/>
    <w:rsid w:val="00976125"/>
    <w:rsid w:val="00981289"/>
    <w:rsid w:val="009D12BC"/>
    <w:rsid w:val="00A238F7"/>
    <w:rsid w:val="00A347CF"/>
    <w:rsid w:val="00A6621B"/>
    <w:rsid w:val="00A7247E"/>
    <w:rsid w:val="00A76175"/>
    <w:rsid w:val="00A96244"/>
    <w:rsid w:val="00AB36A4"/>
    <w:rsid w:val="00AE00A5"/>
    <w:rsid w:val="00AF6340"/>
    <w:rsid w:val="00B04497"/>
    <w:rsid w:val="00B06B05"/>
    <w:rsid w:val="00B14286"/>
    <w:rsid w:val="00B255A0"/>
    <w:rsid w:val="00B52526"/>
    <w:rsid w:val="00B7421E"/>
    <w:rsid w:val="00BA788F"/>
    <w:rsid w:val="00BF110B"/>
    <w:rsid w:val="00C3336C"/>
    <w:rsid w:val="00C65329"/>
    <w:rsid w:val="00C66A08"/>
    <w:rsid w:val="00CB11EA"/>
    <w:rsid w:val="00CC32FA"/>
    <w:rsid w:val="00CE3B1A"/>
    <w:rsid w:val="00CE5855"/>
    <w:rsid w:val="00D14B48"/>
    <w:rsid w:val="00D248A5"/>
    <w:rsid w:val="00D270AA"/>
    <w:rsid w:val="00D761CB"/>
    <w:rsid w:val="00D81D72"/>
    <w:rsid w:val="00D93E61"/>
    <w:rsid w:val="00DB7A67"/>
    <w:rsid w:val="00DB7D9F"/>
    <w:rsid w:val="00DD0721"/>
    <w:rsid w:val="00DD4D0E"/>
    <w:rsid w:val="00E054BD"/>
    <w:rsid w:val="00EA7516"/>
    <w:rsid w:val="00EB7B42"/>
    <w:rsid w:val="00F15E9D"/>
    <w:rsid w:val="00F316B8"/>
    <w:rsid w:val="00F341ED"/>
    <w:rsid w:val="00F458C9"/>
    <w:rsid w:val="00F60A56"/>
    <w:rsid w:val="00F72D3A"/>
    <w:rsid w:val="00FA2803"/>
    <w:rsid w:val="00FA662D"/>
    <w:rsid w:val="00FC37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B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5E9D"/>
    <w:pPr>
      <w:spacing w:before="10" w:after="10"/>
    </w:pPr>
    <w:rPr>
      <w:color w:val="44494F" w:themeColor="text1" w:themeShade="BF"/>
      <w:sz w:val="23"/>
    </w:rPr>
  </w:style>
  <w:style w:type="paragraph" w:styleId="Heading1">
    <w:name w:val="heading 1"/>
    <w:basedOn w:val="Normal"/>
    <w:next w:val="Normal"/>
    <w:link w:val="Heading1Char"/>
    <w:uiPriority w:val="9"/>
    <w:qFormat/>
    <w:rsid w:val="00784551"/>
    <w:pPr>
      <w:keepNext/>
      <w:keepLines/>
      <w:pBdr>
        <w:top w:val="single" w:sz="4" w:space="2" w:color="BBC0C5" w:themeColor="text1" w:themeTint="66"/>
        <w:bottom w:val="single" w:sz="4" w:space="2" w:color="BBC0C5" w:themeColor="text1" w:themeTint="66"/>
      </w:pBdr>
      <w:spacing w:before="360" w:after="100"/>
      <w:outlineLvl w:val="0"/>
    </w:pPr>
    <w:rPr>
      <w:rFonts w:ascii="Arial" w:eastAsiaTheme="majorEastAsia" w:hAnsi="Arial" w:cstheme="majorBidi"/>
      <w:b/>
      <w:bCs/>
      <w:smallCaps/>
      <w:color w:val="591642" w:themeColor="accent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43A0A"/>
    <w:pPr>
      <w:ind w:left="720"/>
      <w:contextualSpacing/>
    </w:pPr>
  </w:style>
  <w:style w:type="character" w:customStyle="1" w:styleId="Heading1Char">
    <w:name w:val="Heading 1 Char"/>
    <w:basedOn w:val="DefaultParagraphFont"/>
    <w:link w:val="Heading1"/>
    <w:uiPriority w:val="9"/>
    <w:rsid w:val="00784551"/>
    <w:rPr>
      <w:rFonts w:ascii="Arial" w:eastAsiaTheme="majorEastAsia" w:hAnsi="Arial" w:cstheme="majorBidi"/>
      <w:b/>
      <w:bCs/>
      <w:smallCaps/>
      <w:color w:val="591642" w:themeColor="accent2"/>
      <w:sz w:val="30"/>
      <w:szCs w:val="32"/>
    </w:rPr>
  </w:style>
  <w:style w:type="paragraph" w:styleId="Title">
    <w:name w:val="Title"/>
    <w:basedOn w:val="Normal"/>
    <w:next w:val="Normal"/>
    <w:link w:val="TitleChar"/>
    <w:uiPriority w:val="10"/>
    <w:qFormat/>
    <w:rsid w:val="007808C2"/>
    <w:pPr>
      <w:spacing w:before="0" w:after="80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leChar">
    <w:name w:val="Title Char"/>
    <w:basedOn w:val="DefaultParagraphFont"/>
    <w:link w:val="Title"/>
    <w:uiPriority w:val="10"/>
    <w:rsid w:val="007808C2"/>
    <w:rPr>
      <w:rFonts w:asciiTheme="majorHAnsi" w:eastAsiaTheme="majorEastAsia" w:hAnsiTheme="majorHAnsi" w:cstheme="majorBidi"/>
      <w:smallCaps/>
      <w:noProof/>
      <w:color w:val="591642" w:themeColor="accent2"/>
      <w:kern w:val="28"/>
      <w:sz w:val="56"/>
      <w:szCs w:val="52"/>
    </w:rPr>
  </w:style>
  <w:style w:type="paragraph" w:customStyle="1" w:styleId="tagline">
    <w:name w:val="tagline"/>
    <w:basedOn w:val="Normal"/>
    <w:qFormat/>
    <w:rsid w:val="00FA662D"/>
    <w:pPr>
      <w:spacing w:line="254" w:lineRule="auto"/>
      <w:ind w:right="3060"/>
    </w:pPr>
    <w:rPr>
      <w:rFonts w:ascii="Arial" w:hAnsi="Arial"/>
      <w:color w:val="FFFFFF" w:themeColor="background1"/>
      <w:sz w:val="28"/>
    </w:rPr>
  </w:style>
  <w:style w:type="paragraph" w:customStyle="1" w:styleId="checklistindent">
    <w:name w:val="checklist indent"/>
    <w:basedOn w:val="Normal"/>
    <w:qFormat/>
    <w:rsid w:val="00784551"/>
    <w:pPr>
      <w:spacing w:after="8"/>
      <w:ind w:left="357" w:hanging="357"/>
    </w:pPr>
  </w:style>
  <w:style w:type="paragraph" w:styleId="Header">
    <w:name w:val="header"/>
    <w:basedOn w:val="Normal"/>
    <w:link w:val="HeaderChar"/>
    <w:unhideWhenUsed/>
    <w:rsid w:val="008327FA"/>
    <w:pPr>
      <w:tabs>
        <w:tab w:val="center" w:pos="4513"/>
        <w:tab w:val="right" w:pos="9026"/>
      </w:tabs>
      <w:spacing w:before="0" w:after="0"/>
    </w:pPr>
  </w:style>
  <w:style w:type="character" w:customStyle="1" w:styleId="HeaderChar">
    <w:name w:val="Header Char"/>
    <w:basedOn w:val="DefaultParagraphFont"/>
    <w:link w:val="Header"/>
    <w:rsid w:val="008327FA"/>
    <w:rPr>
      <w:color w:val="44494F" w:themeColor="text1" w:themeShade="BF"/>
      <w:sz w:val="23"/>
    </w:rPr>
  </w:style>
  <w:style w:type="paragraph" w:styleId="Footer">
    <w:name w:val="footer"/>
    <w:basedOn w:val="Normal"/>
    <w:link w:val="FooterChar"/>
    <w:unhideWhenUsed/>
    <w:rsid w:val="008327FA"/>
    <w:pPr>
      <w:tabs>
        <w:tab w:val="center" w:pos="4513"/>
        <w:tab w:val="right" w:pos="9026"/>
      </w:tabs>
      <w:spacing w:before="0" w:after="0"/>
    </w:pPr>
  </w:style>
  <w:style w:type="character" w:customStyle="1" w:styleId="FooterChar">
    <w:name w:val="Footer Char"/>
    <w:basedOn w:val="DefaultParagraphFont"/>
    <w:link w:val="Footer"/>
    <w:rsid w:val="008327FA"/>
    <w:rPr>
      <w:color w:val="44494F" w:themeColor="text1" w:themeShade="BF"/>
      <w:sz w:val="23"/>
    </w:rPr>
  </w:style>
  <w:style w:type="character" w:styleId="Hyperlink">
    <w:name w:val="Hyperlink"/>
    <w:basedOn w:val="DefaultParagraphFont"/>
    <w:rsid w:val="00354297"/>
    <w:rPr>
      <w:color w:val="073D6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pplier-qa-services.fc-mst@lm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eat\AppData\Roaming\Microsoft\Templates\Career%20change%20checklist.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BB8577E01144BB4DDF7F472F3B2B4" ma:contentTypeVersion="11" ma:contentTypeDescription="Create a new document." ma:contentTypeScope="" ma:versionID="58c9aab791147dd0d8b3d774972c7d8c">
  <xsd:schema xmlns:xsd="http://www.w3.org/2001/XMLSchema" xmlns:xs="http://www.w3.org/2001/XMLSchema" xmlns:p="http://schemas.microsoft.com/office/2006/metadata/properties" xmlns:ns2="0ed3992d-4931-42ee-89d4-41d26806853e" targetNamespace="http://schemas.microsoft.com/office/2006/metadata/properties" ma:root="true" ma:fieldsID="4341e54132610b9c18528fc1408b325b" ns2:_="">
    <xsd:import namespace="0ed3992d-4931-42ee-89d4-41d26806853e"/>
    <xsd:element name="properties">
      <xsd:complexType>
        <xsd:sequence>
          <xsd:element name="documentManagement">
            <xsd:complexType>
              <xsd:all>
                <xsd:element ref="ns2:TaxKeywordTaxHTField" minOccurs="0"/>
                <xsd:element ref="ns2:TaxCatchAll" minOccurs="0"/>
                <xsd:element ref="ns2:SIPLabel" minOccurs="0"/>
                <xsd:element ref="ns2:SIPLabel_ECICountry" minOccurs="0"/>
                <xsd:element ref="ns2:SIPLabel_OCI" minOccurs="0"/>
                <xsd:element ref="ns2:SIPLabel_TPPI" minOccurs="0"/>
                <xsd:element ref="ns2:SIPLabel_Special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3992d-4931-42ee-89d4-41d26806853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Enterprise_x0020_Keywords" ma:displayName="Enterprise Keywords" ma:fieldId="{23f27201-bee3-471e-b2e7-b64fd8b7ca38}" ma:taxonomyMulti="true" ma:sspId="5f68076a-9896-4f70-850d-4130ed0339a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9ddff935-1b34-4a31-b57d-fd42021d2f7b}" ma:internalName="TaxCatchAll" ma:showField="CatchAllData" ma:web="0ed3992d-4931-42ee-89d4-41d26806853e">
      <xsd:complexType>
        <xsd:complexContent>
          <xsd:extension base="dms:MultiChoiceLookup">
            <xsd:sequence>
              <xsd:element name="Value" type="dms:Lookup" maxOccurs="unbounded" minOccurs="0" nillable="true"/>
            </xsd:sequence>
          </xsd:extension>
        </xsd:complexContent>
      </xsd:complexType>
    </xsd:element>
    <xsd:element name="SIPLabel" ma:index="11" nillable="true" ma:displayName="Sensitive Information Protection (SIP) Label" ma:internalName="SIPLabel" ma:requiredMultiChoice="true">
      <xsd:complexType>
        <xsd:complexContent>
          <xsd:extension base="dms:MultiChoice">
            <xsd:sequence>
              <xsd:element name="Value" maxOccurs="unbounded" minOccurs="0" nillable="true">
                <xsd:simpleType>
                  <xsd:restriction base="dms:Choice">
                    <xsd:enumeration value="Unrestricted"/>
                    <xsd:enumeration value="Lockheed Martin Proprietary Information (LMPI)"/>
                    <xsd:enumeration value="Export Controlled Information (ECI)"/>
                    <xsd:enumeration value="Attorney-Client Privileged Information and/or Attorney Work Product"/>
                    <xsd:enumeration value="Protected Information"/>
                    <xsd:enumeration value="Personal Information"/>
                    <xsd:enumeration value="Third Party Proprietary Information"/>
                    <xsd:enumeration value="Organizational Conflict of Interest (OCI)"/>
                    <xsd:enumeration value="Specialty Label"/>
                  </xsd:restriction>
                </xsd:simpleType>
              </xsd:element>
            </xsd:sequence>
          </xsd:extension>
        </xsd:complexContent>
      </xsd:complexType>
    </xsd:element>
    <xsd:element name="SIPLabel_ECICountry" ma:index="12" nillable="true" ma:displayName="Export Control Country of Jurisdiction" ma:internalName="SIPLabel_ECICountry">
      <xsd:complexType>
        <xsd:complexContent>
          <xsd:extension base="dms:MultiChoice">
            <xsd:sequence>
              <xsd:element name="Value" maxOccurs="unbounded" minOccurs="0" nillable="true">
                <xsd:simpleType>
                  <xsd:restriction base="dms:Choice">
                    <xsd:enumeration value="United States (US)"/>
                    <xsd:enumeration value="Canada (CA)"/>
                    <xsd:enumeration value="United Kingdom (GB)"/>
                    <xsd:enumeration value="Australia (AU)"/>
                    <xsd:enumeration value="Albania (AL)"/>
                    <xsd:enumeration value="Argentina (AR)"/>
                    <xsd:enumeration value="Bahrain (BH)"/>
                    <xsd:enumeration value="Belgium (BE)"/>
                    <xsd:enumeration value="Brazil (BR)"/>
                    <xsd:enumeration value="China (CN)"/>
                    <xsd:enumeration value="Colombia (CO)"/>
                    <xsd:enumeration value="Croatia (HR)"/>
                    <xsd:enumeration value="Denmark (DK)"/>
                    <xsd:enumeration value="Egypt (EG)"/>
                    <xsd:enumeration value="Finland (FI)"/>
                    <xsd:enumeration value="France (FR)"/>
                    <xsd:enumeration value="Germany (DE)"/>
                    <xsd:enumeration value="Greece (GR)"/>
                    <xsd:enumeration value="Guam (GU)"/>
                    <xsd:enumeration value="Hong Kong (HK)"/>
                    <xsd:enumeration value="India (IN)"/>
                    <xsd:enumeration value="Israel (IL)"/>
                    <xsd:enumeration value="Italy (IT)"/>
                    <xsd:enumeration value="Japan (JP)"/>
                    <xsd:enumeration value="Korea, Republic of (KR)"/>
                    <xsd:enumeration value="Kuwait (KW)"/>
                    <xsd:enumeration value="Malaysia (MY)"/>
                    <xsd:enumeration value="Mauritius (MU)"/>
                    <xsd:enumeration value="Mexico (MX)"/>
                    <xsd:enumeration value="Netherlands (NL)"/>
                    <xsd:enumeration value="New Zealand (NZ)"/>
                    <xsd:enumeration value="Norway (NO)"/>
                    <xsd:enumeration value="Philippines (PH)"/>
                    <xsd:enumeration value="Poland (PL)"/>
                    <xsd:enumeration value="Portugal (PT)"/>
                    <xsd:enumeration value="Puerto Rico (PR)"/>
                    <xsd:enumeration value="Romania (RO)"/>
                    <xsd:enumeration value="Saudi Arabia (SA)"/>
                    <xsd:enumeration value="Singapore (SG)"/>
                    <xsd:enumeration value="South Africa (ZA)"/>
                    <xsd:enumeration value="Spain (ES)"/>
                    <xsd:enumeration value="Sweden (SE)"/>
                    <xsd:enumeration value="Switzerland (CH)"/>
                    <xsd:enumeration value="Taiwan, Province of China (TW)"/>
                    <xsd:enumeration value="Thailand (TH)"/>
                    <xsd:enumeration value="Turkey (TR)"/>
                    <xsd:enumeration value="United Arab Emirates (AE)"/>
                    <xsd:enumeration value="Venezuela (VE)"/>
                    <xsd:enumeration value="Viet Nam (VN)"/>
                  </xsd:restriction>
                </xsd:simpleType>
              </xsd:element>
            </xsd:sequence>
          </xsd:extension>
        </xsd:complexContent>
      </xsd:complexType>
    </xsd:element>
    <xsd:element name="SIPLabel_OCI" ma:index="13" nillable="true" ma:displayName="Organizational Conflict of Interest" ma:internalName="SIPLabel_OCI">
      <xsd:simpleType>
        <xsd:restriction base="dms:Text"/>
      </xsd:simpleType>
    </xsd:element>
    <xsd:element name="SIPLabel_TPPI" ma:index="14" nillable="true" ma:displayName="Third Party" ma:internalName="SIPLabel_TPPI">
      <xsd:simpleType>
        <xsd:restriction base="dms:Text"/>
      </xsd:simpleType>
    </xsd:element>
    <xsd:element name="SIPLabel_Specialty" ma:index="15" nillable="true" ma:displayName="Specialty Label" ma:internalName="SIPLabel_Specialty">
      <xsd:complexType>
        <xsd:complexContent>
          <xsd:extension base="dms:MultiChoice">
            <xsd:sequence>
              <xsd:element name="Value" maxOccurs="unbounded" minOccurs="0" nillable="true">
                <xsd:simpleType>
                  <xsd:restriction base="dms:Choice">
                    <xsd:enumeration value="For Official Use Only"/>
                    <xsd:enumeration value="NATO Restricted"/>
                    <xsd:enumeration value="UK OFFICIAL"/>
                    <xsd:enumeration value="UK OFFICIAL-SENSITIV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d3992d-4931-42ee-89d4-41d26806853e"/>
    <SIPLabel xmlns="0ed3992d-4931-42ee-89d4-41d26806853e">
      <Value>Unrestricted</Value>
    </SIPLabel>
    <SIPLabel_Specialty xmlns="0ed3992d-4931-42ee-89d4-41d26806853e"/>
    <SIPLabel_ECICountry xmlns="0ed3992d-4931-42ee-89d4-41d26806853e"/>
    <TaxKeywordTaxHTField xmlns="0ed3992d-4931-42ee-89d4-41d26806853e">
      <Terms xmlns="http://schemas.microsoft.com/office/infopath/2007/PartnerControls"/>
    </TaxKeywordTaxHTField>
    <SIPLabel_TPPI xmlns="0ed3992d-4931-42ee-89d4-41d26806853e" xsi:nil="true"/>
    <SIPLabel_OCI xmlns="0ed3992d-4931-42ee-89d4-41d26806853e" xsi:nil="true"/>
  </documentManagement>
</p:properties>
</file>

<file path=customXml/itemProps1.xml><?xml version="1.0" encoding="utf-8"?>
<ds:datastoreItem xmlns:ds="http://schemas.openxmlformats.org/officeDocument/2006/customXml" ds:itemID="{58559570-4E01-40D5-9ED3-18E829D94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3992d-4931-42ee-89d4-41d268068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3.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0ed3992d-4931-42ee-89d4-41d26806853e"/>
  </ds:schemaRefs>
</ds:datastoreItem>
</file>

<file path=docProps/app.xml><?xml version="1.0" encoding="utf-8"?>
<Properties xmlns="http://schemas.openxmlformats.org/officeDocument/2006/extended-properties" xmlns:vt="http://schemas.openxmlformats.org/officeDocument/2006/docPropsVTypes">
  <Template>Career change checklist.dotx</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2018-09-19T15:14:00Z</dcterms:created>
  <dcterms:modified xsi:type="dcterms:W3CDTF">2018-10-24T09:49:00Z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marmil@microsoft.com</vt:lpwstr>
  </property>
  <property fmtid="{D5CDD505-2E9C-101B-9397-08002B2CF9AE}" pid="5" name="MSIP_Label_f42aa342-8706-4288-bd11-ebb85995028c_SetDate">
    <vt:lpwstr>2018-06-21T23:10:47.7139267Z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0x010100438BB8577E01144BB4DDF7F472F3B2B4</vt:lpwstr>
  </property>
  <property fmtid="{D5CDD505-2E9C-101B-9397-08002B2CF9AE}" pid="11" name="LM SIP Document Sensitivity">
    <vt:lpwstr/>
  </property>
  <property fmtid="{D5CDD505-2E9C-101B-9397-08002B2CF9AE}" pid="12" name="Document Author">
    <vt:lpwstr>ACCT04\lkeat</vt:lpwstr>
  </property>
  <property fmtid="{D5CDD505-2E9C-101B-9397-08002B2CF9AE}" pid="13" name="Document Sensitivity">
    <vt:lpwstr>1</vt:lpwstr>
  </property>
  <property fmtid="{D5CDD505-2E9C-101B-9397-08002B2CF9AE}" pid="14" name="ThirdParty">
    <vt:lpwstr/>
  </property>
  <property fmtid="{D5CDD505-2E9C-101B-9397-08002B2CF9AE}" pid="15" name="OCI Restriction">
    <vt:bool>false</vt:bool>
  </property>
  <property fmtid="{D5CDD505-2E9C-101B-9397-08002B2CF9AE}" pid="16" name="OCI Additional Info">
    <vt:lpwstr/>
  </property>
  <property fmtid="{D5CDD505-2E9C-101B-9397-08002B2CF9AE}" pid="17" name="Allow Header Overwrite">
    <vt:bool>true</vt:bool>
  </property>
  <property fmtid="{D5CDD505-2E9C-101B-9397-08002B2CF9AE}" pid="18" name="Allow Footer Overwrite">
    <vt:bool>true</vt:bool>
  </property>
  <property fmtid="{D5CDD505-2E9C-101B-9397-08002B2CF9AE}" pid="19" name="Multiple Selected">
    <vt:lpwstr>-1</vt:lpwstr>
  </property>
  <property fmtid="{D5CDD505-2E9C-101B-9397-08002B2CF9AE}" pid="20" name="SIPLongWording">
    <vt:lpwstr/>
  </property>
  <property fmtid="{D5CDD505-2E9C-101B-9397-08002B2CF9AE}" pid="21" name="ExpCountry">
    <vt:lpwstr/>
  </property>
  <property fmtid="{D5CDD505-2E9C-101B-9397-08002B2CF9AE}" pid="22" name="Enterprise_x0020_Keywords">
    <vt:lpwstr/>
  </property>
  <property fmtid="{D5CDD505-2E9C-101B-9397-08002B2CF9AE}" pid="23" name="Enterprise Keywords">
    <vt:lpwstr/>
  </property>
  <property fmtid="{D5CDD505-2E9C-101B-9397-08002B2CF9AE}" pid="24" name="sip_cache_lock_id">
    <vt:lpwstr>232636735722090000000</vt:lpwstr>
  </property>
  <property fmtid="{D5CDD505-2E9C-101B-9397-08002B2CF9AE}" pid="25" name="lmss_lock_sip_cache">
    <vt:lpwstr>;#Unrestricted;#~#~#~#~#</vt:lpwstr>
  </property>
  <property fmtid="{D5CDD505-2E9C-101B-9397-08002B2CF9AE}" pid="26" name="office_lock_sip_cache">
    <vt:lpwstr>;#Unrestricted;#~#~#~#~#</vt:lpwstr>
  </property>
</Properties>
</file>