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0678" w14:textId="77777777" w:rsidR="00793130" w:rsidRDefault="00793130" w:rsidP="00740EE9">
      <w:pPr>
        <w:spacing w:after="0" w:line="240" w:lineRule="auto"/>
        <w:jc w:val="center"/>
        <w:rPr>
          <w:rFonts w:ascii="Calibri" w:eastAsia="Times New Roman" w:hAnsi="Calibri" w:cs="Calibri"/>
          <w:color w:val="000000"/>
          <w:sz w:val="24"/>
          <w:szCs w:val="24"/>
        </w:rPr>
      </w:pPr>
    </w:p>
    <w:p w14:paraId="1590E95C" w14:textId="77777777" w:rsidR="009A7979" w:rsidRPr="00504389" w:rsidRDefault="009A7979" w:rsidP="009A7979">
      <w:pPr>
        <w:rPr>
          <w:b/>
        </w:rPr>
      </w:pPr>
      <w:bookmarkStart w:id="0" w:name="_Hlk530035946"/>
      <w:r w:rsidRPr="00504389">
        <w:rPr>
          <w:b/>
        </w:rPr>
        <w:t xml:space="preserve">A. INCORPORATION OF FAR AND DFARS CLAUSES </w:t>
      </w:r>
    </w:p>
    <w:p w14:paraId="73553800"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27524014" w14:textId="77777777" w:rsidR="009A7979" w:rsidRPr="00504389" w:rsidRDefault="009A7979" w:rsidP="009A7979">
      <w:pPr>
        <w:rPr>
          <w:b/>
        </w:rPr>
      </w:pPr>
      <w:r w:rsidRPr="00504389">
        <w:rPr>
          <w:b/>
        </w:rPr>
        <w:t>B. GOVERNMENT SUBCONTRACT</w:t>
      </w:r>
    </w:p>
    <w:p w14:paraId="1970FE48" w14:textId="77777777" w:rsidR="009A7979" w:rsidRDefault="009A7979" w:rsidP="009A7979">
      <w:pPr>
        <w:spacing w:after="0"/>
      </w:pPr>
      <w:r>
        <w:t>(a) This Contract is entered into by the parties in support of a U.S. Government contract.</w:t>
      </w:r>
    </w:p>
    <w:p w14:paraId="1ED7E0C8" w14:textId="77777777" w:rsidR="009A7979" w:rsidRDefault="009A7979" w:rsidP="009A7979">
      <w:pPr>
        <w:spacing w:after="0"/>
      </w:pPr>
      <w:r>
        <w:t>(b) As used in the FAR and DFARS clauses referenced below and otherwise in this Contract:</w:t>
      </w:r>
    </w:p>
    <w:p w14:paraId="5AD71D37" w14:textId="77777777" w:rsidR="009A7979" w:rsidRDefault="009A7979" w:rsidP="009A7979">
      <w:pPr>
        <w:spacing w:after="0"/>
      </w:pPr>
      <w:r>
        <w:t>1. "Commercial Item" means a commercial item as defined in FAR 2.101.</w:t>
      </w:r>
    </w:p>
    <w:p w14:paraId="0988A88A" w14:textId="77777777" w:rsidR="009A7979" w:rsidRDefault="009A7979" w:rsidP="009A7979">
      <w:pPr>
        <w:spacing w:after="0"/>
      </w:pPr>
      <w:r>
        <w:t>2. "Commercially available off-the-shelf (COTS) item" means a COTS item as defined in FAR 2.101</w:t>
      </w:r>
    </w:p>
    <w:p w14:paraId="5AB67CA4" w14:textId="77777777" w:rsidR="009A7979" w:rsidRDefault="009A7979" w:rsidP="009A7979">
      <w:pPr>
        <w:spacing w:after="0"/>
      </w:pPr>
      <w:r>
        <w:t>3. "Contract" means this contract.</w:t>
      </w:r>
    </w:p>
    <w:p w14:paraId="25D8767F"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7C46B495"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3F8ABF26"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48D3FAEF" w14:textId="77777777" w:rsidR="009A7979" w:rsidRDefault="009A7979" w:rsidP="009A7979">
      <w:pPr>
        <w:spacing w:after="0"/>
      </w:pPr>
      <w:r>
        <w:t>7. "Subcontract" means any contract placed by SELLER or lower-tier subcontractors under this Contract. </w:t>
      </w:r>
    </w:p>
    <w:p w14:paraId="074E6C68" w14:textId="77777777" w:rsidR="009A7979" w:rsidRDefault="009A7979" w:rsidP="009A7979">
      <w:pPr>
        <w:keepNext/>
        <w:rPr>
          <w:b/>
        </w:rPr>
      </w:pPr>
    </w:p>
    <w:p w14:paraId="66A1937E" w14:textId="77777777" w:rsidR="009A7979" w:rsidRDefault="009A7979" w:rsidP="009A7979">
      <w:pPr>
        <w:jc w:val="center"/>
      </w:pPr>
      <w:r w:rsidRPr="002B00C3">
        <w:rPr>
          <w:b/>
        </w:rPr>
        <w:t>Supplemental Term(s) Added</w:t>
      </w:r>
      <w:r>
        <w:t>:</w:t>
      </w:r>
    </w:p>
    <w:tbl>
      <w:tblPr>
        <w:tblStyle w:val="TableGrid"/>
        <w:tblW w:w="9895" w:type="dxa"/>
        <w:tblLook w:val="04A0" w:firstRow="1" w:lastRow="0" w:firstColumn="1" w:lastColumn="0" w:noHBand="0" w:noVBand="1"/>
      </w:tblPr>
      <w:tblGrid>
        <w:gridCol w:w="1494"/>
        <w:gridCol w:w="3811"/>
        <w:gridCol w:w="1170"/>
        <w:gridCol w:w="3420"/>
      </w:tblGrid>
      <w:tr w:rsidR="0099147E" w:rsidRPr="0099147E" w14:paraId="0F827355" w14:textId="77777777" w:rsidTr="00F95B97">
        <w:trPr>
          <w:trHeight w:val="320"/>
        </w:trPr>
        <w:tc>
          <w:tcPr>
            <w:tcW w:w="1494" w:type="dxa"/>
            <w:shd w:val="clear" w:color="auto" w:fill="44546A" w:themeFill="text2"/>
            <w:noWrap/>
            <w:hideMark/>
          </w:tcPr>
          <w:bookmarkEnd w:id="0"/>
          <w:p w14:paraId="5FA42E1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811" w:type="dxa"/>
            <w:shd w:val="clear" w:color="auto" w:fill="44546A" w:themeFill="text2"/>
            <w:hideMark/>
          </w:tcPr>
          <w:p w14:paraId="38887EEC"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70" w:type="dxa"/>
            <w:shd w:val="clear" w:color="auto" w:fill="44546A" w:themeFill="text2"/>
            <w:noWrap/>
            <w:hideMark/>
          </w:tcPr>
          <w:p w14:paraId="6779EC6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420" w:type="dxa"/>
            <w:shd w:val="clear" w:color="auto" w:fill="44546A" w:themeFill="text2"/>
            <w:hideMark/>
          </w:tcPr>
          <w:p w14:paraId="4B6F7FB0"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F95B97" w:rsidRPr="0099147E" w14:paraId="2BACA813" w14:textId="77777777" w:rsidTr="00F95B97">
        <w:trPr>
          <w:trHeight w:val="244"/>
        </w:trPr>
        <w:tc>
          <w:tcPr>
            <w:tcW w:w="1494" w:type="dxa"/>
            <w:shd w:val="clear" w:color="auto" w:fill="D5DCE4" w:themeFill="text2" w:themeFillTint="33"/>
            <w:noWrap/>
            <w:vAlign w:val="bottom"/>
          </w:tcPr>
          <w:p w14:paraId="1A8F490A" w14:textId="343FA492"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 xml:space="preserve">252.225-7028 </w:t>
            </w:r>
          </w:p>
        </w:tc>
        <w:tc>
          <w:tcPr>
            <w:tcW w:w="3811" w:type="dxa"/>
            <w:shd w:val="clear" w:color="auto" w:fill="D5DCE4" w:themeFill="text2" w:themeFillTint="33"/>
            <w:vAlign w:val="bottom"/>
          </w:tcPr>
          <w:p w14:paraId="05F1D137" w14:textId="1164A769"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Exclusionary Policies and Practices of Foreign Governments.</w:t>
            </w:r>
          </w:p>
        </w:tc>
        <w:tc>
          <w:tcPr>
            <w:tcW w:w="1170" w:type="dxa"/>
            <w:noWrap/>
            <w:vAlign w:val="bottom"/>
          </w:tcPr>
          <w:p w14:paraId="28F3D085" w14:textId="6FC6C94A"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4/1/2003</w:t>
            </w:r>
          </w:p>
        </w:tc>
        <w:tc>
          <w:tcPr>
            <w:tcW w:w="3420" w:type="dxa"/>
            <w:vAlign w:val="bottom"/>
          </w:tcPr>
          <w:p w14:paraId="2C93583B" w14:textId="359BCBF1"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N/A.</w:t>
            </w:r>
          </w:p>
        </w:tc>
      </w:tr>
      <w:tr w:rsidR="00F95B97" w:rsidRPr="0099147E" w14:paraId="65B3E44E" w14:textId="77777777" w:rsidTr="00F95B97">
        <w:trPr>
          <w:trHeight w:val="244"/>
        </w:trPr>
        <w:tc>
          <w:tcPr>
            <w:tcW w:w="1494" w:type="dxa"/>
            <w:shd w:val="clear" w:color="auto" w:fill="D5DCE4" w:themeFill="text2" w:themeFillTint="33"/>
            <w:noWrap/>
            <w:vAlign w:val="bottom"/>
          </w:tcPr>
          <w:p w14:paraId="19B8B62C" w14:textId="08995447"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 xml:space="preserve">252.243-7002 </w:t>
            </w:r>
          </w:p>
        </w:tc>
        <w:tc>
          <w:tcPr>
            <w:tcW w:w="3811" w:type="dxa"/>
            <w:shd w:val="clear" w:color="auto" w:fill="D5DCE4" w:themeFill="text2" w:themeFillTint="33"/>
            <w:vAlign w:val="bottom"/>
          </w:tcPr>
          <w:p w14:paraId="5E318495" w14:textId="5D771646"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c>
          <w:tcPr>
            <w:tcW w:w="1170" w:type="dxa"/>
            <w:noWrap/>
            <w:vAlign w:val="bottom"/>
          </w:tcPr>
          <w:p w14:paraId="2CB836B9" w14:textId="382514D1"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12/1/2012</w:t>
            </w:r>
          </w:p>
        </w:tc>
        <w:tc>
          <w:tcPr>
            <w:tcW w:w="3420" w:type="dxa"/>
            <w:vAlign w:val="bottom"/>
          </w:tcPr>
          <w:p w14:paraId="321834F2" w14:textId="568122BB"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"Government" means "Lockheed Martin."</w:t>
            </w:r>
          </w:p>
        </w:tc>
      </w:tr>
      <w:tr w:rsidR="00F95B97" w:rsidRPr="0099147E" w14:paraId="437C9A73" w14:textId="77777777" w:rsidTr="00F95B97">
        <w:trPr>
          <w:trHeight w:val="244"/>
        </w:trPr>
        <w:tc>
          <w:tcPr>
            <w:tcW w:w="1494" w:type="dxa"/>
            <w:shd w:val="clear" w:color="auto" w:fill="D5DCE4" w:themeFill="text2" w:themeFillTint="33"/>
            <w:noWrap/>
            <w:vAlign w:val="bottom"/>
          </w:tcPr>
          <w:p w14:paraId="414A6D9C" w14:textId="7D42D618"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 xml:space="preserve">252.225-7055 </w:t>
            </w:r>
          </w:p>
        </w:tc>
        <w:tc>
          <w:tcPr>
            <w:tcW w:w="3811" w:type="dxa"/>
            <w:shd w:val="clear" w:color="auto" w:fill="D5DCE4" w:themeFill="text2" w:themeFillTint="33"/>
            <w:vAlign w:val="bottom"/>
          </w:tcPr>
          <w:p w14:paraId="5F5BDB60" w14:textId="3C9E5EEF"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Representation Regarding Business Operations with the Maduro Regime.</w:t>
            </w:r>
          </w:p>
        </w:tc>
        <w:tc>
          <w:tcPr>
            <w:tcW w:w="1170" w:type="dxa"/>
            <w:noWrap/>
            <w:vAlign w:val="bottom"/>
          </w:tcPr>
          <w:p w14:paraId="61FBECAE" w14:textId="019C765D"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5/1/2022</w:t>
            </w:r>
          </w:p>
        </w:tc>
        <w:tc>
          <w:tcPr>
            <w:tcW w:w="3420" w:type="dxa"/>
            <w:vAlign w:val="bottom"/>
          </w:tcPr>
          <w:p w14:paraId="18B3C440" w14:textId="77777777" w:rsidR="00F95B97" w:rsidRPr="0099147E" w:rsidRDefault="00F95B97" w:rsidP="00F95B97">
            <w:pPr>
              <w:rPr>
                <w:rFonts w:ascii="Arial Narrow" w:eastAsia="Times New Roman" w:hAnsi="Arial Narrow" w:cs="Times New Roman"/>
                <w:color w:val="000000"/>
                <w:sz w:val="20"/>
                <w:szCs w:val="20"/>
              </w:rPr>
            </w:pPr>
          </w:p>
        </w:tc>
      </w:tr>
      <w:tr w:rsidR="00F95B97" w:rsidRPr="0099147E" w14:paraId="44E69295" w14:textId="77777777" w:rsidTr="00F95B97">
        <w:trPr>
          <w:trHeight w:val="244"/>
        </w:trPr>
        <w:tc>
          <w:tcPr>
            <w:tcW w:w="1494" w:type="dxa"/>
            <w:shd w:val="clear" w:color="auto" w:fill="D5DCE4" w:themeFill="text2" w:themeFillTint="33"/>
            <w:noWrap/>
            <w:vAlign w:val="bottom"/>
          </w:tcPr>
          <w:p w14:paraId="1E3E0765" w14:textId="081C60AA"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 xml:space="preserve">52.222-48 </w:t>
            </w:r>
          </w:p>
        </w:tc>
        <w:tc>
          <w:tcPr>
            <w:tcW w:w="3811" w:type="dxa"/>
            <w:shd w:val="clear" w:color="auto" w:fill="D5DCE4" w:themeFill="text2" w:themeFillTint="33"/>
            <w:vAlign w:val="bottom"/>
          </w:tcPr>
          <w:p w14:paraId="4CAE6A75" w14:textId="22ACD90F" w:rsidR="00F95B97" w:rsidRPr="009937AB" w:rsidRDefault="00F95B97" w:rsidP="00F95B97">
            <w:pPr>
              <w:rPr>
                <w:rFonts w:ascii="Arial Narrow" w:eastAsia="Times New Roman" w:hAnsi="Arial Narrow" w:cs="Times New Roman"/>
                <w:color w:val="000000"/>
                <w:sz w:val="20"/>
                <w:szCs w:val="20"/>
              </w:rPr>
            </w:pPr>
            <w:r>
              <w:rPr>
                <w:rFonts w:ascii="Calibri" w:hAnsi="Calibri" w:cs="Calibri"/>
                <w:color w:val="000000"/>
              </w:rPr>
              <w:t xml:space="preserve">Exemption From Application of the Service Contract Labor Standards to </w:t>
            </w:r>
            <w:r>
              <w:rPr>
                <w:rFonts w:ascii="Calibri" w:hAnsi="Calibri" w:cs="Calibri"/>
                <w:color w:val="000000"/>
              </w:rPr>
              <w:lastRenderedPageBreak/>
              <w:t>Contracts for Maintenance, Calibration, or Repair</w:t>
            </w:r>
          </w:p>
        </w:tc>
        <w:tc>
          <w:tcPr>
            <w:tcW w:w="1170" w:type="dxa"/>
            <w:noWrap/>
            <w:vAlign w:val="bottom"/>
          </w:tcPr>
          <w:p w14:paraId="5A36F041" w14:textId="6A75787E"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lastRenderedPageBreak/>
              <w:t>5/1/2014</w:t>
            </w:r>
          </w:p>
        </w:tc>
        <w:tc>
          <w:tcPr>
            <w:tcW w:w="3420" w:type="dxa"/>
            <w:vAlign w:val="bottom"/>
          </w:tcPr>
          <w:p w14:paraId="08ABE115" w14:textId="50DAF658"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None.</w:t>
            </w:r>
          </w:p>
        </w:tc>
      </w:tr>
      <w:tr w:rsidR="00F95B97" w:rsidRPr="0099147E" w14:paraId="13A75746" w14:textId="77777777" w:rsidTr="00F95B97">
        <w:trPr>
          <w:trHeight w:val="244"/>
        </w:trPr>
        <w:tc>
          <w:tcPr>
            <w:tcW w:w="1494" w:type="dxa"/>
            <w:shd w:val="clear" w:color="auto" w:fill="D5DCE4" w:themeFill="text2" w:themeFillTint="33"/>
            <w:noWrap/>
            <w:vAlign w:val="bottom"/>
          </w:tcPr>
          <w:p w14:paraId="5C92418F" w14:textId="43B51CAB" w:rsidR="00F95B97" w:rsidRPr="00F72517" w:rsidRDefault="00F95B97" w:rsidP="00F95B97">
            <w:pPr>
              <w:rPr>
                <w:rFonts w:ascii="Calibri" w:eastAsia="Times New Roman" w:hAnsi="Calibri" w:cs="Calibri"/>
                <w:color w:val="000000"/>
              </w:rPr>
            </w:pPr>
            <w:r>
              <w:rPr>
                <w:rFonts w:ascii="Calibri" w:hAnsi="Calibri" w:cs="Calibri"/>
                <w:color w:val="000000"/>
              </w:rPr>
              <w:t xml:space="preserve">52.222-52 </w:t>
            </w:r>
          </w:p>
        </w:tc>
        <w:tc>
          <w:tcPr>
            <w:tcW w:w="3811" w:type="dxa"/>
            <w:shd w:val="clear" w:color="auto" w:fill="D5DCE4" w:themeFill="text2" w:themeFillTint="33"/>
            <w:vAlign w:val="bottom"/>
          </w:tcPr>
          <w:p w14:paraId="71E9E636" w14:textId="5C0FCCF2" w:rsidR="00F95B97" w:rsidRPr="00F95B97" w:rsidRDefault="00F95B97" w:rsidP="00F95B97">
            <w:pPr>
              <w:rPr>
                <w:rFonts w:ascii="Calibri" w:hAnsi="Calibri" w:cs="Calibri"/>
                <w:color w:val="000000"/>
              </w:rPr>
            </w:pPr>
            <w:r>
              <w:rPr>
                <w:rFonts w:ascii="Calibri" w:hAnsi="Calibri" w:cs="Calibri"/>
                <w:color w:val="000000"/>
              </w:rPr>
              <w:t>Exemption From Application of the Service Contract Labor Standards to Contracts for Certain Services--Certification.</w:t>
            </w:r>
          </w:p>
        </w:tc>
        <w:tc>
          <w:tcPr>
            <w:tcW w:w="1170" w:type="dxa"/>
            <w:noWrap/>
            <w:vAlign w:val="bottom"/>
          </w:tcPr>
          <w:p w14:paraId="35318899" w14:textId="379C6825" w:rsidR="00F95B97" w:rsidRDefault="00F95B97" w:rsidP="00F95B97">
            <w:pPr>
              <w:rPr>
                <w:rFonts w:ascii="Calibri" w:hAnsi="Calibri" w:cs="Calibri"/>
                <w:color w:val="000000"/>
              </w:rPr>
            </w:pPr>
            <w:r>
              <w:rPr>
                <w:rFonts w:ascii="Calibri" w:hAnsi="Calibri" w:cs="Calibri"/>
                <w:color w:val="000000"/>
              </w:rPr>
              <w:t>5/1/2014</w:t>
            </w:r>
          </w:p>
        </w:tc>
        <w:tc>
          <w:tcPr>
            <w:tcW w:w="3420" w:type="dxa"/>
            <w:vAlign w:val="bottom"/>
          </w:tcPr>
          <w:p w14:paraId="48522D79" w14:textId="7B297E22"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None.</w:t>
            </w:r>
          </w:p>
        </w:tc>
      </w:tr>
      <w:tr w:rsidR="00F95B97" w:rsidRPr="0099147E" w14:paraId="3561E5C7" w14:textId="77777777" w:rsidTr="00F95B97">
        <w:trPr>
          <w:trHeight w:val="244"/>
        </w:trPr>
        <w:tc>
          <w:tcPr>
            <w:tcW w:w="1494" w:type="dxa"/>
            <w:shd w:val="clear" w:color="auto" w:fill="D5DCE4" w:themeFill="text2" w:themeFillTint="33"/>
            <w:noWrap/>
            <w:vAlign w:val="bottom"/>
          </w:tcPr>
          <w:p w14:paraId="15CBC384" w14:textId="1619ADD5" w:rsidR="00F95B97" w:rsidRPr="00F72517" w:rsidRDefault="00F95B97" w:rsidP="00F95B97">
            <w:pPr>
              <w:rPr>
                <w:rFonts w:ascii="Calibri" w:eastAsia="Times New Roman" w:hAnsi="Calibri" w:cs="Calibri"/>
                <w:color w:val="000000"/>
              </w:rPr>
            </w:pPr>
            <w:r>
              <w:rPr>
                <w:rFonts w:ascii="Calibri" w:hAnsi="Calibri" w:cs="Calibri"/>
                <w:color w:val="000000"/>
              </w:rPr>
              <w:t xml:space="preserve">52.227-6 </w:t>
            </w:r>
          </w:p>
        </w:tc>
        <w:tc>
          <w:tcPr>
            <w:tcW w:w="3811" w:type="dxa"/>
            <w:shd w:val="clear" w:color="auto" w:fill="D5DCE4" w:themeFill="text2" w:themeFillTint="33"/>
            <w:vAlign w:val="bottom"/>
          </w:tcPr>
          <w:p w14:paraId="45186370" w14:textId="6536381A" w:rsidR="00F95B97" w:rsidRPr="009937AB" w:rsidRDefault="00F95B97" w:rsidP="00F95B97">
            <w:pPr>
              <w:rPr>
                <w:rFonts w:ascii="Calibri" w:hAnsi="Calibri" w:cs="Calibri"/>
                <w:color w:val="000000"/>
              </w:rPr>
            </w:pPr>
            <w:r>
              <w:rPr>
                <w:rFonts w:ascii="Calibri" w:hAnsi="Calibri" w:cs="Calibri"/>
                <w:color w:val="000000"/>
              </w:rPr>
              <w:t>Royalty Information.</w:t>
            </w:r>
          </w:p>
        </w:tc>
        <w:tc>
          <w:tcPr>
            <w:tcW w:w="1170" w:type="dxa"/>
            <w:noWrap/>
            <w:vAlign w:val="bottom"/>
          </w:tcPr>
          <w:p w14:paraId="53AB9A46" w14:textId="065427BD" w:rsidR="00F95B97" w:rsidRDefault="00F95B97" w:rsidP="00F95B97">
            <w:pPr>
              <w:rPr>
                <w:rFonts w:ascii="Calibri" w:hAnsi="Calibri" w:cs="Calibri"/>
                <w:color w:val="000000"/>
              </w:rPr>
            </w:pPr>
            <w:r>
              <w:rPr>
                <w:rFonts w:ascii="Calibri" w:hAnsi="Calibri" w:cs="Calibri"/>
                <w:color w:val="000000"/>
              </w:rPr>
              <w:t>4/1/1984</w:t>
            </w:r>
          </w:p>
        </w:tc>
        <w:tc>
          <w:tcPr>
            <w:tcW w:w="3420" w:type="dxa"/>
            <w:vAlign w:val="bottom"/>
          </w:tcPr>
          <w:p w14:paraId="794A606B" w14:textId="01D8DB56"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None.</w:t>
            </w:r>
          </w:p>
        </w:tc>
      </w:tr>
      <w:tr w:rsidR="00F95B97" w:rsidRPr="0099147E" w14:paraId="03220716" w14:textId="77777777" w:rsidTr="00F95B97">
        <w:trPr>
          <w:trHeight w:val="244"/>
        </w:trPr>
        <w:tc>
          <w:tcPr>
            <w:tcW w:w="1494" w:type="dxa"/>
            <w:shd w:val="clear" w:color="auto" w:fill="D5DCE4" w:themeFill="text2" w:themeFillTint="33"/>
            <w:noWrap/>
            <w:vAlign w:val="bottom"/>
          </w:tcPr>
          <w:p w14:paraId="07B8D558" w14:textId="722E7275" w:rsidR="00F95B97" w:rsidRPr="00F72517" w:rsidRDefault="00F95B97" w:rsidP="00F95B97">
            <w:pPr>
              <w:rPr>
                <w:rFonts w:ascii="Calibri" w:eastAsia="Times New Roman" w:hAnsi="Calibri" w:cs="Calibri"/>
                <w:color w:val="000000"/>
              </w:rPr>
            </w:pPr>
            <w:r>
              <w:rPr>
                <w:rFonts w:ascii="Calibri" w:hAnsi="Calibri" w:cs="Calibri"/>
                <w:color w:val="000000"/>
              </w:rPr>
              <w:t xml:space="preserve">52.227-6 ALT I </w:t>
            </w:r>
          </w:p>
        </w:tc>
        <w:tc>
          <w:tcPr>
            <w:tcW w:w="3811" w:type="dxa"/>
            <w:shd w:val="clear" w:color="auto" w:fill="D5DCE4" w:themeFill="text2" w:themeFillTint="33"/>
            <w:vAlign w:val="bottom"/>
          </w:tcPr>
          <w:p w14:paraId="58DD4079" w14:textId="6C1335A1" w:rsidR="00F95B97" w:rsidRPr="009937AB" w:rsidRDefault="00F95B97" w:rsidP="00F95B97">
            <w:pPr>
              <w:rPr>
                <w:rFonts w:ascii="Calibri" w:hAnsi="Calibri" w:cs="Calibri"/>
                <w:color w:val="000000"/>
              </w:rPr>
            </w:pPr>
            <w:r>
              <w:rPr>
                <w:rFonts w:ascii="Calibri" w:hAnsi="Calibri" w:cs="Calibri"/>
                <w:color w:val="000000"/>
              </w:rPr>
              <w:t>Alternate I - Royalty Information.</w:t>
            </w:r>
          </w:p>
        </w:tc>
        <w:tc>
          <w:tcPr>
            <w:tcW w:w="1170" w:type="dxa"/>
            <w:noWrap/>
            <w:vAlign w:val="bottom"/>
          </w:tcPr>
          <w:p w14:paraId="3AFF41F1" w14:textId="65853E65" w:rsidR="00F95B97" w:rsidRDefault="00F95B97" w:rsidP="00F95B97">
            <w:pPr>
              <w:rPr>
                <w:rFonts w:ascii="Calibri" w:hAnsi="Calibri" w:cs="Calibri"/>
                <w:color w:val="000000"/>
              </w:rPr>
            </w:pPr>
            <w:r>
              <w:rPr>
                <w:rFonts w:ascii="Calibri" w:hAnsi="Calibri" w:cs="Calibri"/>
                <w:color w:val="000000"/>
              </w:rPr>
              <w:t>4/1/1984</w:t>
            </w:r>
          </w:p>
        </w:tc>
        <w:tc>
          <w:tcPr>
            <w:tcW w:w="3420" w:type="dxa"/>
            <w:vAlign w:val="bottom"/>
          </w:tcPr>
          <w:p w14:paraId="6D91882D" w14:textId="658CEB2A" w:rsidR="00F95B97" w:rsidRPr="0099147E" w:rsidRDefault="00F95B97" w:rsidP="00F95B97">
            <w:pPr>
              <w:rPr>
                <w:rFonts w:ascii="Arial Narrow" w:eastAsia="Times New Roman" w:hAnsi="Arial Narrow" w:cs="Times New Roman"/>
                <w:color w:val="000000"/>
                <w:sz w:val="20"/>
                <w:szCs w:val="20"/>
              </w:rPr>
            </w:pPr>
          </w:p>
        </w:tc>
      </w:tr>
      <w:tr w:rsidR="00F95B97" w:rsidRPr="0099147E" w14:paraId="566B40B6" w14:textId="77777777" w:rsidTr="00F95B97">
        <w:trPr>
          <w:trHeight w:val="244"/>
        </w:trPr>
        <w:tc>
          <w:tcPr>
            <w:tcW w:w="1494" w:type="dxa"/>
            <w:shd w:val="clear" w:color="auto" w:fill="D5DCE4" w:themeFill="text2" w:themeFillTint="33"/>
            <w:noWrap/>
            <w:vAlign w:val="bottom"/>
          </w:tcPr>
          <w:p w14:paraId="4B767749" w14:textId="7AE9E78A" w:rsidR="00F95B97" w:rsidRPr="00F72517" w:rsidRDefault="00F95B97" w:rsidP="00F95B97">
            <w:pPr>
              <w:rPr>
                <w:rFonts w:ascii="Calibri" w:eastAsia="Times New Roman" w:hAnsi="Calibri" w:cs="Calibri"/>
                <w:color w:val="000000"/>
              </w:rPr>
            </w:pPr>
            <w:r>
              <w:rPr>
                <w:rFonts w:ascii="Calibri" w:hAnsi="Calibri" w:cs="Calibri"/>
                <w:color w:val="000000"/>
              </w:rPr>
              <w:t xml:space="preserve">52.228-3 </w:t>
            </w:r>
          </w:p>
        </w:tc>
        <w:tc>
          <w:tcPr>
            <w:tcW w:w="3811" w:type="dxa"/>
            <w:shd w:val="clear" w:color="auto" w:fill="D5DCE4" w:themeFill="text2" w:themeFillTint="33"/>
            <w:vAlign w:val="bottom"/>
          </w:tcPr>
          <w:p w14:paraId="1ACB1061" w14:textId="37FD48D1" w:rsidR="00F95B97" w:rsidRPr="00F95B97" w:rsidRDefault="00F95B97" w:rsidP="00F95B97">
            <w:pPr>
              <w:rPr>
                <w:rFonts w:ascii="Calibri" w:hAnsi="Calibri" w:cs="Calibri"/>
                <w:color w:val="000000"/>
              </w:rPr>
            </w:pPr>
            <w:r>
              <w:rPr>
                <w:rFonts w:ascii="Calibri" w:hAnsi="Calibri" w:cs="Calibri"/>
                <w:color w:val="000000"/>
              </w:rPr>
              <w:t>Workers' Compensation Insurance (Defense Base Act).</w:t>
            </w:r>
          </w:p>
        </w:tc>
        <w:tc>
          <w:tcPr>
            <w:tcW w:w="1170" w:type="dxa"/>
            <w:noWrap/>
            <w:vAlign w:val="bottom"/>
          </w:tcPr>
          <w:p w14:paraId="7B401015" w14:textId="43B7A67F" w:rsidR="00F95B97" w:rsidRDefault="00F95B97" w:rsidP="00F95B97">
            <w:pPr>
              <w:rPr>
                <w:rFonts w:ascii="Calibri" w:hAnsi="Calibri" w:cs="Calibri"/>
                <w:color w:val="000000"/>
              </w:rPr>
            </w:pPr>
            <w:r>
              <w:rPr>
                <w:rFonts w:ascii="Calibri" w:hAnsi="Calibri" w:cs="Calibri"/>
                <w:color w:val="000000"/>
              </w:rPr>
              <w:t>7/1/2014</w:t>
            </w:r>
          </w:p>
        </w:tc>
        <w:tc>
          <w:tcPr>
            <w:tcW w:w="3420" w:type="dxa"/>
            <w:vAlign w:val="bottom"/>
          </w:tcPr>
          <w:p w14:paraId="63B5F455" w14:textId="331E4DEE"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Applies if Seller will perform work subject to the Defense Base Act 42 U.S.C. 1651 et seq.)</w:t>
            </w:r>
          </w:p>
        </w:tc>
      </w:tr>
      <w:tr w:rsidR="00F95B97" w:rsidRPr="0099147E" w14:paraId="4D0BC3C1" w14:textId="77777777" w:rsidTr="00F95B97">
        <w:trPr>
          <w:trHeight w:val="244"/>
        </w:trPr>
        <w:tc>
          <w:tcPr>
            <w:tcW w:w="1494" w:type="dxa"/>
            <w:shd w:val="clear" w:color="auto" w:fill="D5DCE4" w:themeFill="text2" w:themeFillTint="33"/>
            <w:noWrap/>
            <w:vAlign w:val="bottom"/>
          </w:tcPr>
          <w:p w14:paraId="6B9E6C2B" w14:textId="7A648ED8" w:rsidR="00F95B97" w:rsidRPr="00F72517" w:rsidRDefault="00F95B97" w:rsidP="00F95B97">
            <w:pPr>
              <w:rPr>
                <w:rFonts w:ascii="Calibri" w:eastAsia="Times New Roman" w:hAnsi="Calibri" w:cs="Calibri"/>
                <w:color w:val="000000"/>
              </w:rPr>
            </w:pPr>
            <w:r>
              <w:rPr>
                <w:rFonts w:ascii="Calibri" w:hAnsi="Calibri" w:cs="Calibri"/>
                <w:color w:val="000000"/>
              </w:rPr>
              <w:t xml:space="preserve">252.225-7972 </w:t>
            </w:r>
          </w:p>
        </w:tc>
        <w:tc>
          <w:tcPr>
            <w:tcW w:w="3811" w:type="dxa"/>
            <w:shd w:val="clear" w:color="auto" w:fill="D5DCE4" w:themeFill="text2" w:themeFillTint="33"/>
            <w:vAlign w:val="bottom"/>
          </w:tcPr>
          <w:p w14:paraId="37A89699" w14:textId="0ADF3FFD" w:rsidR="00F95B97" w:rsidRPr="009937AB" w:rsidRDefault="00F95B97" w:rsidP="00F95B97">
            <w:pPr>
              <w:rPr>
                <w:rFonts w:ascii="Calibri" w:hAnsi="Calibri" w:cs="Calibri"/>
                <w:color w:val="000000"/>
              </w:rPr>
            </w:pPr>
            <w:r>
              <w:rPr>
                <w:rFonts w:ascii="Calibri" w:hAnsi="Calibri" w:cs="Calibri"/>
                <w:color w:val="000000"/>
              </w:rPr>
              <w:t>(DEVIATION 2020-O0015) Prohibition on the Procurement of Foreign-Made Unmanned Aircraft Systems. (DEVIATION 2020-O0015)</w:t>
            </w:r>
          </w:p>
        </w:tc>
        <w:tc>
          <w:tcPr>
            <w:tcW w:w="1170" w:type="dxa"/>
            <w:noWrap/>
            <w:vAlign w:val="bottom"/>
          </w:tcPr>
          <w:p w14:paraId="59A6317D" w14:textId="777B2F00" w:rsidR="00F95B97" w:rsidRDefault="00F95B97" w:rsidP="00F95B97">
            <w:pPr>
              <w:rPr>
                <w:rFonts w:ascii="Calibri" w:hAnsi="Calibri" w:cs="Calibri"/>
                <w:color w:val="000000"/>
              </w:rPr>
            </w:pPr>
            <w:r>
              <w:rPr>
                <w:rFonts w:ascii="Calibri" w:hAnsi="Calibri" w:cs="Calibri"/>
                <w:color w:val="000000"/>
              </w:rPr>
              <w:t>5/1/2020</w:t>
            </w:r>
          </w:p>
        </w:tc>
        <w:tc>
          <w:tcPr>
            <w:tcW w:w="3420" w:type="dxa"/>
            <w:vAlign w:val="bottom"/>
          </w:tcPr>
          <w:p w14:paraId="57C5744E" w14:textId="31885712" w:rsidR="00F95B97" w:rsidRPr="0099147E" w:rsidRDefault="00F95B97" w:rsidP="00F95B97">
            <w:pPr>
              <w:rPr>
                <w:rFonts w:ascii="Arial Narrow" w:eastAsia="Times New Roman" w:hAnsi="Arial Narrow" w:cs="Times New Roman"/>
                <w:color w:val="000000"/>
                <w:sz w:val="20"/>
                <w:szCs w:val="20"/>
              </w:rPr>
            </w:pPr>
            <w:r>
              <w:rPr>
                <w:rFonts w:ascii="Calibri" w:hAnsi="Calibri" w:cs="Calibri"/>
                <w:color w:val="000000"/>
              </w:rPr>
              <w:t>None.</w:t>
            </w:r>
          </w:p>
        </w:tc>
      </w:tr>
    </w:tbl>
    <w:p w14:paraId="08B4B7C8" w14:textId="77777777" w:rsidR="00586BF7" w:rsidRPr="00F95B97" w:rsidRDefault="00586BF7" w:rsidP="006B2C64">
      <w:pPr>
        <w:spacing w:after="0" w:line="240" w:lineRule="auto"/>
        <w:rPr>
          <w:rFonts w:ascii="Arial Narrow" w:eastAsia="Times New Roman" w:hAnsi="Arial Narrow" w:cs="Times New Roman"/>
          <w:color w:val="000000"/>
          <w:sz w:val="20"/>
          <w:szCs w:val="20"/>
        </w:rPr>
      </w:pPr>
    </w:p>
    <w:sectPr w:rsidR="00586BF7" w:rsidRPr="00F95B9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FB5D" w14:textId="77777777" w:rsidR="007768D2" w:rsidRDefault="007768D2" w:rsidP="006B2C64">
      <w:pPr>
        <w:spacing w:after="0" w:line="240" w:lineRule="auto"/>
      </w:pPr>
      <w:r>
        <w:separator/>
      </w:r>
    </w:p>
  </w:endnote>
  <w:endnote w:type="continuationSeparator" w:id="0">
    <w:p w14:paraId="6280EC04" w14:textId="77777777" w:rsidR="007768D2" w:rsidRDefault="007768D2"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149F" w14:textId="77777777" w:rsidR="007768D2" w:rsidRDefault="007768D2" w:rsidP="006B2C64">
      <w:pPr>
        <w:spacing w:after="0" w:line="240" w:lineRule="auto"/>
      </w:pPr>
      <w:r>
        <w:separator/>
      </w:r>
    </w:p>
  </w:footnote>
  <w:footnote w:type="continuationSeparator" w:id="0">
    <w:p w14:paraId="64084107" w14:textId="77777777" w:rsidR="007768D2" w:rsidRDefault="007768D2"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DF5D" w14:textId="1D63E8AC" w:rsidR="00D823D2" w:rsidRDefault="00D823D2" w:rsidP="00D823D2">
    <w:pPr>
      <w:autoSpaceDE w:val="0"/>
      <w:autoSpaceDN w:val="0"/>
      <w:spacing w:after="0" w:line="240" w:lineRule="auto"/>
      <w:jc w:val="right"/>
      <w:rPr>
        <w:rFonts w:cstheme="minorHAnsi"/>
      </w:rPr>
    </w:pPr>
    <w:r>
      <w:rPr>
        <w:rFonts w:cstheme="minorHAnsi"/>
      </w:rPr>
      <w:t>02/27/2024 REV -</w:t>
    </w:r>
  </w:p>
  <w:p w14:paraId="4FDE157D" w14:textId="77777777" w:rsidR="00D823D2" w:rsidRDefault="00D823D2" w:rsidP="00BB0673">
    <w:pPr>
      <w:autoSpaceDE w:val="0"/>
      <w:autoSpaceDN w:val="0"/>
      <w:spacing w:after="0" w:line="240" w:lineRule="auto"/>
      <w:jc w:val="center"/>
      <w:rPr>
        <w:rFonts w:cstheme="minorHAnsi"/>
      </w:rPr>
    </w:pPr>
  </w:p>
  <w:p w14:paraId="570B504D" w14:textId="0A5DE9C6" w:rsidR="00BB0673" w:rsidRPr="00BC1774" w:rsidRDefault="00BB0673" w:rsidP="00BB0673">
    <w:pPr>
      <w:autoSpaceDE w:val="0"/>
      <w:autoSpaceDN w:val="0"/>
      <w:spacing w:after="0" w:line="240" w:lineRule="auto"/>
      <w:jc w:val="center"/>
      <w:rPr>
        <w:rFonts w:cstheme="minorHAnsi"/>
      </w:rPr>
    </w:pPr>
    <w:r w:rsidRPr="00BC1774">
      <w:rPr>
        <w:rFonts w:cstheme="minorHAnsi"/>
      </w:rPr>
      <w:t xml:space="preserve">Supplemental </w:t>
    </w:r>
    <w:proofErr w:type="spellStart"/>
    <w:r w:rsidRPr="00BC1774">
      <w:rPr>
        <w:rFonts w:cstheme="minorHAnsi"/>
      </w:rPr>
      <w:t>Flowdowns</w:t>
    </w:r>
    <w:proofErr w:type="spellEnd"/>
  </w:p>
  <w:p w14:paraId="62B50EF2" w14:textId="77777777" w:rsidR="00BB0673" w:rsidRDefault="00BB0673" w:rsidP="00BB0673">
    <w:pPr>
      <w:pStyle w:val="Header"/>
      <w:jc w:val="center"/>
      <w:rPr>
        <w:rFonts w:cstheme="minorHAnsi"/>
      </w:rPr>
    </w:pPr>
  </w:p>
  <w:p w14:paraId="063E53DA" w14:textId="05D54B43" w:rsidR="00BB0673" w:rsidRPr="00BC1774" w:rsidRDefault="00BB0673" w:rsidP="00BB0673">
    <w:pPr>
      <w:pStyle w:val="Header"/>
      <w:jc w:val="center"/>
      <w:rPr>
        <w:rFonts w:cstheme="minorHAnsi"/>
      </w:rPr>
    </w:pPr>
    <w:r w:rsidRPr="00BC1774">
      <w:rPr>
        <w:rFonts w:cstheme="minorHAnsi"/>
      </w:rPr>
      <w:t xml:space="preserve">Poland Land Forces M1A2 SEPV3 </w:t>
    </w:r>
    <w:r>
      <w:rPr>
        <w:rFonts w:cstheme="minorHAnsi"/>
      </w:rPr>
      <w:t>Tank Driver Trainer (TDT, Mobile</w:t>
    </w:r>
    <w:r w:rsidRPr="00BC1774">
      <w:rPr>
        <w:rFonts w:cstheme="minorHAnsi"/>
      </w:rPr>
      <w:t xml:space="preserve"> Advanced Gunnery Training System (</w:t>
    </w:r>
    <w:r>
      <w:rPr>
        <w:rFonts w:cstheme="minorHAnsi"/>
      </w:rPr>
      <w:t>M</w:t>
    </w:r>
    <w:r w:rsidRPr="00BC1774">
      <w:rPr>
        <w:rFonts w:cstheme="minorHAnsi"/>
      </w:rPr>
      <w:t xml:space="preserve">-AGTS) </w:t>
    </w:r>
    <w:r w:rsidRPr="00526364">
      <w:rPr>
        <w:rFonts w:cstheme="minorHAnsi"/>
      </w:rPr>
      <w:t>and Permanent Advanced Gunnery Training System (P</w:t>
    </w:r>
    <w:r>
      <w:rPr>
        <w:rFonts w:cstheme="minorHAnsi"/>
      </w:rPr>
      <w:t>-</w:t>
    </w:r>
    <w:r w:rsidRPr="00526364">
      <w:rPr>
        <w:rFonts w:cstheme="minorHAnsi"/>
      </w:rPr>
      <w:t xml:space="preserve">AGTS) </w:t>
    </w:r>
  </w:p>
  <w:p w14:paraId="126F11C9" w14:textId="76E6A7C0" w:rsidR="0099147E" w:rsidRPr="00BB0673" w:rsidRDefault="00BB0673" w:rsidP="00BB0673">
    <w:pPr>
      <w:pStyle w:val="Header"/>
      <w:jc w:val="center"/>
      <w:rPr>
        <w:rFonts w:cstheme="minorHAnsi"/>
      </w:rPr>
    </w:pPr>
    <w:r>
      <w:rPr>
        <w:rFonts w:ascii="Calibri" w:hAnsi="Calibri" w:cs="Calibri"/>
      </w:rPr>
      <w:t>W900KK-24-</w:t>
    </w:r>
    <w:r w:rsidR="00860D6B">
      <w:rPr>
        <w:rFonts w:ascii="Calibri" w:hAnsi="Calibri" w:cs="Calibri"/>
      </w:rPr>
      <w:t>C-</w:t>
    </w:r>
    <w:r>
      <w:rPr>
        <w:rFonts w:ascii="Calibri" w:hAnsi="Calibri" w:cs="Calibri"/>
      </w:rPr>
      <w:t>0004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D0175"/>
    <w:rsid w:val="00402A24"/>
    <w:rsid w:val="00410CDD"/>
    <w:rsid w:val="0041686B"/>
    <w:rsid w:val="0051639F"/>
    <w:rsid w:val="00586BF7"/>
    <w:rsid w:val="005E2955"/>
    <w:rsid w:val="005F0501"/>
    <w:rsid w:val="006038C4"/>
    <w:rsid w:val="00604FEE"/>
    <w:rsid w:val="00605BB4"/>
    <w:rsid w:val="00666D8F"/>
    <w:rsid w:val="006B2C64"/>
    <w:rsid w:val="006C2B3E"/>
    <w:rsid w:val="00740EE9"/>
    <w:rsid w:val="007768D2"/>
    <w:rsid w:val="00793130"/>
    <w:rsid w:val="007F7C59"/>
    <w:rsid w:val="00860D6B"/>
    <w:rsid w:val="008A1587"/>
    <w:rsid w:val="00912CF7"/>
    <w:rsid w:val="0092240F"/>
    <w:rsid w:val="0099147E"/>
    <w:rsid w:val="009937AB"/>
    <w:rsid w:val="009A7979"/>
    <w:rsid w:val="009D6EA3"/>
    <w:rsid w:val="009E43F1"/>
    <w:rsid w:val="00AF6A4A"/>
    <w:rsid w:val="00B17BC6"/>
    <w:rsid w:val="00B41C6E"/>
    <w:rsid w:val="00B4750E"/>
    <w:rsid w:val="00BB0673"/>
    <w:rsid w:val="00BB3D92"/>
    <w:rsid w:val="00C703A0"/>
    <w:rsid w:val="00C82C72"/>
    <w:rsid w:val="00C975FF"/>
    <w:rsid w:val="00CA2CFC"/>
    <w:rsid w:val="00CB0D70"/>
    <w:rsid w:val="00D823D2"/>
    <w:rsid w:val="00DF32AA"/>
    <w:rsid w:val="00E032AB"/>
    <w:rsid w:val="00E339BA"/>
    <w:rsid w:val="00E830AF"/>
    <w:rsid w:val="00EA3370"/>
    <w:rsid w:val="00F02089"/>
    <w:rsid w:val="00F302AF"/>
    <w:rsid w:val="00F72517"/>
    <w:rsid w:val="00F95B97"/>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F72"/>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1415">
      <w:bodyDiv w:val="1"/>
      <w:marLeft w:val="0"/>
      <w:marRight w:val="0"/>
      <w:marTop w:val="0"/>
      <w:marBottom w:val="0"/>
      <w:divBdr>
        <w:top w:val="none" w:sz="0" w:space="0" w:color="auto"/>
        <w:left w:val="none" w:sz="0" w:space="0" w:color="auto"/>
        <w:bottom w:val="none" w:sz="0" w:space="0" w:color="auto"/>
        <w:right w:val="none" w:sz="0" w:space="0" w:color="auto"/>
      </w:divBdr>
    </w:div>
    <w:div w:id="346297337">
      <w:bodyDiv w:val="1"/>
      <w:marLeft w:val="0"/>
      <w:marRight w:val="0"/>
      <w:marTop w:val="0"/>
      <w:marBottom w:val="0"/>
      <w:divBdr>
        <w:top w:val="none" w:sz="0" w:space="0" w:color="auto"/>
        <w:left w:val="none" w:sz="0" w:space="0" w:color="auto"/>
        <w:bottom w:val="none" w:sz="0" w:space="0" w:color="auto"/>
        <w:right w:val="none" w:sz="0" w:space="0" w:color="auto"/>
      </w:divBdr>
    </w:div>
    <w:div w:id="1272469399">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6940706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2024-03-04T16:27:00Z</dcterms:created>
  <dcterms:modified xsi:type="dcterms:W3CDTF">2024-03-04T16:27:00Z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2023-10-17T11:21:30Z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29331600-7644-4475-a7e0-d2a638730bfa</vt:lpwstr>
  </property>
  <property fmtid="{D5CDD505-2E9C-101B-9397-08002B2CF9AE}" pid="19" name="MSIP_Label_502bc7c3-f152-4da1-98bd-f7a1bebdf752_ContentBits">
    <vt:lpwstr>0</vt:lpwstr>
  </property>
</Properties>
</file>