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E04B" w14:textId="77777777" w:rsidR="00793130" w:rsidRDefault="00793130" w:rsidP="00740EE9">
      <w:pPr>
        <w:spacing w:after="0" w:line="240" w:lineRule="auto"/>
        <w:jc w:val="center"/>
        <w:rPr>
          <w:rFonts w:ascii="Calibri" w:eastAsia="Times New Roman" w:hAnsi="Calibri" w:cs="Calibri"/>
          <w:color w:val="000000"/>
          <w:sz w:val="24"/>
          <w:szCs w:val="24"/>
        </w:rPr>
      </w:pPr>
    </w:p>
    <w:p w14:paraId="474576EF" w14:textId="77777777" w:rsidR="009A7979" w:rsidRPr="00504389" w:rsidRDefault="009A7979" w:rsidP="009A7979">
      <w:pPr>
        <w:rPr>
          <w:b/>
        </w:rPr>
      </w:pPr>
      <w:bookmarkStart w:id="0" w:name="_Hlk530035946"/>
      <w:r w:rsidRPr="00504389">
        <w:rPr>
          <w:b/>
        </w:rPr>
        <w:t xml:space="preserve">A. INCORPORATION OF FAR AND DFARS CLAUSES </w:t>
      </w:r>
    </w:p>
    <w:p w14:paraId="4EF098EC"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F27775D" w14:textId="77777777" w:rsidR="009A7979" w:rsidRPr="00504389" w:rsidRDefault="009A7979" w:rsidP="009A7979">
      <w:pPr>
        <w:rPr>
          <w:b/>
        </w:rPr>
      </w:pPr>
      <w:r w:rsidRPr="00504389">
        <w:rPr>
          <w:b/>
        </w:rPr>
        <w:t>B. GOVERNMENT SUBCONTRACT</w:t>
      </w:r>
    </w:p>
    <w:p w14:paraId="281B1EA0" w14:textId="77777777" w:rsidR="009A7979" w:rsidRDefault="009A7979" w:rsidP="009A7979">
      <w:pPr>
        <w:spacing w:after="0"/>
      </w:pPr>
      <w:r>
        <w:t>(a) This Contract is entered into by the parties in support of a U.S. Government contract.</w:t>
      </w:r>
    </w:p>
    <w:p w14:paraId="3372B312" w14:textId="77777777" w:rsidR="009A7979" w:rsidRDefault="009A7979" w:rsidP="009A7979">
      <w:pPr>
        <w:spacing w:after="0"/>
      </w:pPr>
      <w:r>
        <w:t>(b) As used in the FAR and DFARS clauses referenced below and otherwise in this Contract:</w:t>
      </w:r>
    </w:p>
    <w:p w14:paraId="524C964D" w14:textId="77777777" w:rsidR="009A7979" w:rsidRDefault="009A7979" w:rsidP="009A7979">
      <w:pPr>
        <w:spacing w:after="0"/>
      </w:pPr>
      <w:r>
        <w:t>1. "Commercial Item" means a commercial item as defined in FAR 2.101.</w:t>
      </w:r>
    </w:p>
    <w:p w14:paraId="5F2EDCDD" w14:textId="77777777" w:rsidR="009A7979" w:rsidRDefault="009A7979" w:rsidP="009A7979">
      <w:pPr>
        <w:spacing w:after="0"/>
      </w:pPr>
      <w:r>
        <w:t>2. "Commercially available off-the-shelf (COTS) item" means a COTS item as defined in FAR 2.101</w:t>
      </w:r>
    </w:p>
    <w:p w14:paraId="23DC02C6" w14:textId="77777777" w:rsidR="009A7979" w:rsidRDefault="009A7979" w:rsidP="009A7979">
      <w:pPr>
        <w:spacing w:after="0"/>
      </w:pPr>
      <w:r>
        <w:t>3. "Contract" means this contract.</w:t>
      </w:r>
    </w:p>
    <w:p w14:paraId="4A631C67"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57457747"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1EFDD329"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A9A82BF" w14:textId="77777777" w:rsidR="009A7979" w:rsidRDefault="009A7979" w:rsidP="009A7979">
      <w:pPr>
        <w:spacing w:after="0"/>
      </w:pPr>
      <w:r>
        <w:t>7. "Subcontract" means any contract placed by SELLER or lower-tier subcontractors under this Contract. </w:t>
      </w:r>
    </w:p>
    <w:p w14:paraId="64968B5D" w14:textId="77777777" w:rsidR="009A7979" w:rsidRDefault="009A7979" w:rsidP="009A7979">
      <w:pPr>
        <w:keepNext/>
        <w:rPr>
          <w:b/>
        </w:rPr>
      </w:pPr>
    </w:p>
    <w:p w14:paraId="7E6D4E8A" w14:textId="07104ABC"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2922"/>
        <w:gridCol w:w="1278"/>
        <w:gridCol w:w="3410"/>
      </w:tblGrid>
      <w:tr w:rsidR="00673818" w:rsidRPr="0099147E" w14:paraId="4BC1BE68" w14:textId="77777777" w:rsidTr="008530D5">
        <w:trPr>
          <w:trHeight w:val="341"/>
        </w:trPr>
        <w:tc>
          <w:tcPr>
            <w:tcW w:w="1740" w:type="dxa"/>
            <w:shd w:val="clear" w:color="auto" w:fill="44546A" w:themeFill="text2"/>
            <w:noWrap/>
            <w:hideMark/>
          </w:tcPr>
          <w:p w14:paraId="3E1C9530" w14:textId="77777777" w:rsidR="00673818" w:rsidRPr="0099147E" w:rsidRDefault="00673818" w:rsidP="00085645">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22" w:type="dxa"/>
            <w:shd w:val="clear" w:color="auto" w:fill="44546A" w:themeFill="text2"/>
            <w:hideMark/>
          </w:tcPr>
          <w:p w14:paraId="69942562" w14:textId="77777777" w:rsidR="00673818" w:rsidRPr="0099147E" w:rsidRDefault="00673818" w:rsidP="00085645">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278" w:type="dxa"/>
            <w:shd w:val="clear" w:color="auto" w:fill="44546A" w:themeFill="text2"/>
            <w:noWrap/>
            <w:hideMark/>
          </w:tcPr>
          <w:p w14:paraId="736AFD5C" w14:textId="77777777" w:rsidR="00673818" w:rsidRPr="0099147E" w:rsidRDefault="00673818" w:rsidP="00085645">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410" w:type="dxa"/>
            <w:shd w:val="clear" w:color="auto" w:fill="44546A" w:themeFill="text2"/>
            <w:hideMark/>
          </w:tcPr>
          <w:p w14:paraId="6A86ADAD" w14:textId="77777777" w:rsidR="00673818" w:rsidRPr="0099147E" w:rsidRDefault="00673818" w:rsidP="00085645">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0211B9" w:rsidRPr="0099147E" w14:paraId="51070643" w14:textId="77777777" w:rsidTr="008530D5">
        <w:trPr>
          <w:trHeight w:val="260"/>
        </w:trPr>
        <w:tc>
          <w:tcPr>
            <w:tcW w:w="1740" w:type="dxa"/>
            <w:noWrap/>
          </w:tcPr>
          <w:p w14:paraId="12A488B1" w14:textId="09D78C9A" w:rsidR="000211B9" w:rsidRPr="00F03F93" w:rsidRDefault="000211B9" w:rsidP="000211B9">
            <w:pPr>
              <w:rPr>
                <w:rFonts w:eastAsia="Times New Roman" w:cstheme="minorHAnsi"/>
                <w:color w:val="000000"/>
              </w:rPr>
            </w:pPr>
            <w:r w:rsidRPr="00F03F93">
              <w:t xml:space="preserve">252.244-7000 </w:t>
            </w:r>
          </w:p>
        </w:tc>
        <w:tc>
          <w:tcPr>
            <w:tcW w:w="2922" w:type="dxa"/>
          </w:tcPr>
          <w:p w14:paraId="4D1C9B8F" w14:textId="5EEE95EF" w:rsidR="000211B9" w:rsidRPr="00DD20DB" w:rsidRDefault="000211B9" w:rsidP="000211B9">
            <w:pPr>
              <w:rPr>
                <w:rFonts w:eastAsia="Times New Roman" w:cstheme="minorHAnsi"/>
                <w:color w:val="000000"/>
              </w:rPr>
            </w:pPr>
            <w:r w:rsidRPr="00C41937">
              <w:t>Subcontracts for Commercial Items.</w:t>
            </w:r>
          </w:p>
        </w:tc>
        <w:tc>
          <w:tcPr>
            <w:tcW w:w="1278" w:type="dxa"/>
            <w:noWrap/>
          </w:tcPr>
          <w:p w14:paraId="5D88995A" w14:textId="421D64CC" w:rsidR="000211B9" w:rsidRPr="00DD20DB" w:rsidRDefault="001A1E47" w:rsidP="000211B9">
            <w:pPr>
              <w:rPr>
                <w:rFonts w:eastAsia="Times New Roman" w:cstheme="minorHAnsi"/>
                <w:color w:val="000000"/>
              </w:rPr>
            </w:pPr>
            <w:r>
              <w:t>Jan-</w:t>
            </w:r>
            <w:r w:rsidR="000211B9" w:rsidRPr="007229D6">
              <w:t>21</w:t>
            </w:r>
          </w:p>
        </w:tc>
        <w:tc>
          <w:tcPr>
            <w:tcW w:w="3410" w:type="dxa"/>
          </w:tcPr>
          <w:p w14:paraId="5C70089B" w14:textId="23E7176C" w:rsidR="000211B9" w:rsidRPr="00DD20DB" w:rsidRDefault="000211B9" w:rsidP="000211B9">
            <w:pPr>
              <w:rPr>
                <w:rFonts w:eastAsia="Times New Roman" w:cstheme="minorHAnsi"/>
                <w:color w:val="000000"/>
              </w:rPr>
            </w:pPr>
          </w:p>
        </w:tc>
      </w:tr>
      <w:tr w:rsidR="000211B9" w:rsidRPr="0099147E" w14:paraId="37C0948E" w14:textId="77777777" w:rsidTr="008530D5">
        <w:trPr>
          <w:trHeight w:val="260"/>
        </w:trPr>
        <w:tc>
          <w:tcPr>
            <w:tcW w:w="1740" w:type="dxa"/>
            <w:noWrap/>
          </w:tcPr>
          <w:p w14:paraId="15881E05" w14:textId="2D39A0A6" w:rsidR="000211B9" w:rsidRPr="00F03F93" w:rsidRDefault="000211B9" w:rsidP="000211B9">
            <w:pPr>
              <w:rPr>
                <w:rFonts w:eastAsia="Times New Roman" w:cstheme="minorHAnsi"/>
                <w:color w:val="000000"/>
              </w:rPr>
            </w:pPr>
            <w:r w:rsidRPr="00F03F93">
              <w:t xml:space="preserve">252.225-7040 </w:t>
            </w:r>
          </w:p>
        </w:tc>
        <w:tc>
          <w:tcPr>
            <w:tcW w:w="2922" w:type="dxa"/>
          </w:tcPr>
          <w:p w14:paraId="21F46BF4" w14:textId="01FAD3C2" w:rsidR="000211B9" w:rsidRPr="00DD20DB" w:rsidRDefault="000211B9" w:rsidP="000211B9">
            <w:pPr>
              <w:rPr>
                <w:rFonts w:eastAsia="Times New Roman" w:cstheme="minorHAnsi"/>
                <w:color w:val="000000"/>
              </w:rPr>
            </w:pPr>
            <w:r w:rsidRPr="00C41937">
              <w:t>Contractor Personnel Supporting U.S. Armed Forces Deployed Outside the United States.</w:t>
            </w:r>
          </w:p>
        </w:tc>
        <w:tc>
          <w:tcPr>
            <w:tcW w:w="1278" w:type="dxa"/>
            <w:noWrap/>
          </w:tcPr>
          <w:p w14:paraId="38DE23B7" w14:textId="4EAEF823" w:rsidR="000211B9" w:rsidRPr="00DD20DB" w:rsidRDefault="001A1E47" w:rsidP="000211B9">
            <w:pPr>
              <w:rPr>
                <w:rFonts w:eastAsia="Times New Roman" w:cstheme="minorHAnsi"/>
                <w:color w:val="000000"/>
              </w:rPr>
            </w:pPr>
            <w:r>
              <w:t>Oct-</w:t>
            </w:r>
            <w:r w:rsidR="000211B9" w:rsidRPr="007229D6">
              <w:t>15</w:t>
            </w:r>
          </w:p>
        </w:tc>
        <w:tc>
          <w:tcPr>
            <w:tcW w:w="3410" w:type="dxa"/>
          </w:tcPr>
          <w:p w14:paraId="3D0D0689" w14:textId="39A6C858" w:rsidR="000211B9" w:rsidRPr="00DD20DB" w:rsidRDefault="000211B9" w:rsidP="000211B9">
            <w:pPr>
              <w:rPr>
                <w:rFonts w:eastAsia="Times New Roman" w:cstheme="minorHAnsi"/>
                <w:color w:val="000000"/>
              </w:rPr>
            </w:pPr>
            <w:r w:rsidRPr="00E57AA8">
              <w:t>Applies if Seller will deploy persons or otherwise provide support in the theater of operations to U.S. military forces deployed outside the United States. Communications with the Contracting Officer shall be made through Lockheed Martin.</w:t>
            </w:r>
          </w:p>
        </w:tc>
      </w:tr>
      <w:tr w:rsidR="000211B9" w:rsidRPr="0099147E" w14:paraId="34C32225" w14:textId="77777777" w:rsidTr="008530D5">
        <w:trPr>
          <w:trHeight w:val="260"/>
        </w:trPr>
        <w:tc>
          <w:tcPr>
            <w:tcW w:w="1740" w:type="dxa"/>
            <w:noWrap/>
          </w:tcPr>
          <w:p w14:paraId="720FDCCE" w14:textId="16D4DCB2" w:rsidR="000211B9" w:rsidRPr="00F03F93" w:rsidRDefault="000211B9" w:rsidP="000211B9">
            <w:pPr>
              <w:rPr>
                <w:rFonts w:eastAsia="Times New Roman" w:cstheme="minorHAnsi"/>
                <w:color w:val="000000"/>
              </w:rPr>
            </w:pPr>
            <w:r w:rsidRPr="00F03F93">
              <w:t xml:space="preserve">52.225-19 </w:t>
            </w:r>
          </w:p>
        </w:tc>
        <w:tc>
          <w:tcPr>
            <w:tcW w:w="2922" w:type="dxa"/>
          </w:tcPr>
          <w:p w14:paraId="6596C724" w14:textId="0E9A7C77" w:rsidR="000211B9" w:rsidRPr="00DD20DB" w:rsidRDefault="000211B9" w:rsidP="000211B9">
            <w:pPr>
              <w:rPr>
                <w:rFonts w:eastAsia="Times New Roman" w:cstheme="minorHAnsi"/>
                <w:color w:val="000000"/>
              </w:rPr>
            </w:pPr>
            <w:r w:rsidRPr="00C41937">
              <w:t xml:space="preserve">Contractor Personnel in a Designated Operational Area or Supporting a Diplomatic or </w:t>
            </w:r>
            <w:r w:rsidRPr="00C41937">
              <w:lastRenderedPageBreak/>
              <w:t>Consular Mission Outside the United</w:t>
            </w:r>
          </w:p>
        </w:tc>
        <w:tc>
          <w:tcPr>
            <w:tcW w:w="1278" w:type="dxa"/>
            <w:noWrap/>
          </w:tcPr>
          <w:p w14:paraId="6462971A" w14:textId="6033D907" w:rsidR="000211B9" w:rsidRPr="00DD20DB" w:rsidRDefault="001A1E47" w:rsidP="000211B9">
            <w:pPr>
              <w:rPr>
                <w:rFonts w:eastAsia="Times New Roman" w:cstheme="minorHAnsi"/>
                <w:color w:val="000000"/>
              </w:rPr>
            </w:pPr>
            <w:r>
              <w:lastRenderedPageBreak/>
              <w:t>May-</w:t>
            </w:r>
            <w:r w:rsidR="000211B9" w:rsidRPr="007229D6">
              <w:t>20</w:t>
            </w:r>
          </w:p>
        </w:tc>
        <w:tc>
          <w:tcPr>
            <w:tcW w:w="3410" w:type="dxa"/>
          </w:tcPr>
          <w:p w14:paraId="354BB748" w14:textId="4E60AE5C" w:rsidR="000211B9" w:rsidRPr="00DD20DB" w:rsidRDefault="000211B9" w:rsidP="000211B9">
            <w:pPr>
              <w:rPr>
                <w:rFonts w:eastAsia="Times New Roman" w:cstheme="minorHAnsi"/>
                <w:color w:val="000000"/>
              </w:rPr>
            </w:pPr>
            <w:r w:rsidRPr="00E57AA8">
              <w:t xml:space="preserve">"Contracting Officer" means "Lockheed Martin." The blank in subparagraph (i)(1)(ii) is completed </w:t>
            </w:r>
            <w:r w:rsidRPr="00E57AA8">
              <w:lastRenderedPageBreak/>
              <w:t>with "Regional Security Officer" unless otherwise specified.</w:t>
            </w:r>
          </w:p>
        </w:tc>
      </w:tr>
      <w:tr w:rsidR="000211B9" w:rsidRPr="0099147E" w14:paraId="2AFA6B1D" w14:textId="77777777" w:rsidTr="008530D5">
        <w:trPr>
          <w:trHeight w:val="260"/>
        </w:trPr>
        <w:tc>
          <w:tcPr>
            <w:tcW w:w="1740" w:type="dxa"/>
            <w:noWrap/>
          </w:tcPr>
          <w:p w14:paraId="5A8D8FD9" w14:textId="07F63536" w:rsidR="000211B9" w:rsidRPr="00F03F93" w:rsidRDefault="000211B9" w:rsidP="000211B9">
            <w:pPr>
              <w:rPr>
                <w:rFonts w:eastAsia="Times New Roman" w:cstheme="minorHAnsi"/>
                <w:color w:val="000000"/>
              </w:rPr>
            </w:pPr>
            <w:r w:rsidRPr="00F03F93">
              <w:lastRenderedPageBreak/>
              <w:t xml:space="preserve">252.211-7007 </w:t>
            </w:r>
          </w:p>
        </w:tc>
        <w:tc>
          <w:tcPr>
            <w:tcW w:w="2922" w:type="dxa"/>
          </w:tcPr>
          <w:p w14:paraId="03D4660E" w14:textId="087FF2D3" w:rsidR="000211B9" w:rsidRPr="00DD20DB" w:rsidRDefault="000211B9" w:rsidP="000211B9">
            <w:pPr>
              <w:rPr>
                <w:rFonts w:eastAsia="Times New Roman" w:cstheme="minorHAnsi"/>
                <w:color w:val="000000"/>
              </w:rPr>
            </w:pPr>
            <w:r w:rsidRPr="00C41937">
              <w:t>Reporting of Government-Furnished Property.</w:t>
            </w:r>
          </w:p>
        </w:tc>
        <w:tc>
          <w:tcPr>
            <w:tcW w:w="1278" w:type="dxa"/>
            <w:noWrap/>
          </w:tcPr>
          <w:p w14:paraId="065BE1FC" w14:textId="3CE05952" w:rsidR="000211B9" w:rsidRPr="00DD20DB" w:rsidRDefault="00D10BBE" w:rsidP="000211B9">
            <w:pPr>
              <w:rPr>
                <w:rFonts w:eastAsia="Times New Roman" w:cstheme="minorHAnsi"/>
                <w:color w:val="000000"/>
              </w:rPr>
            </w:pPr>
            <w:r>
              <w:t>Mar-</w:t>
            </w:r>
            <w:r w:rsidR="000211B9" w:rsidRPr="007229D6">
              <w:t>22</w:t>
            </w:r>
          </w:p>
        </w:tc>
        <w:tc>
          <w:tcPr>
            <w:tcW w:w="3410" w:type="dxa"/>
          </w:tcPr>
          <w:p w14:paraId="0DF92B2F" w14:textId="26CFF46F" w:rsidR="000211B9" w:rsidRPr="00DD20DB" w:rsidRDefault="000211B9" w:rsidP="000211B9">
            <w:pPr>
              <w:rPr>
                <w:rFonts w:eastAsia="Times New Roman" w:cstheme="minorHAnsi"/>
                <w:color w:val="000000"/>
              </w:rPr>
            </w:pPr>
            <w:r w:rsidRPr="00E57AA8">
              <w:t>Applies if Seller will be in possession of Government property for the performance of this contract.</w:t>
            </w:r>
          </w:p>
        </w:tc>
      </w:tr>
      <w:tr w:rsidR="000211B9" w:rsidRPr="0099147E" w14:paraId="16FE4A7B" w14:textId="77777777" w:rsidTr="008530D5">
        <w:trPr>
          <w:trHeight w:val="260"/>
        </w:trPr>
        <w:tc>
          <w:tcPr>
            <w:tcW w:w="1740" w:type="dxa"/>
            <w:noWrap/>
          </w:tcPr>
          <w:p w14:paraId="63EC047C" w14:textId="0B640D4C" w:rsidR="000211B9" w:rsidRPr="00F03F93" w:rsidRDefault="000211B9" w:rsidP="000211B9">
            <w:pPr>
              <w:rPr>
                <w:rFonts w:eastAsia="Times New Roman" w:cstheme="minorHAnsi"/>
                <w:color w:val="000000"/>
              </w:rPr>
            </w:pPr>
            <w:r w:rsidRPr="00F03F93">
              <w:t xml:space="preserve">252.243-7002 </w:t>
            </w:r>
          </w:p>
        </w:tc>
        <w:tc>
          <w:tcPr>
            <w:tcW w:w="2922" w:type="dxa"/>
          </w:tcPr>
          <w:p w14:paraId="7074F7CA" w14:textId="2F934EA3" w:rsidR="000211B9" w:rsidRPr="00DD20DB" w:rsidRDefault="000211B9" w:rsidP="000211B9">
            <w:pPr>
              <w:rPr>
                <w:rFonts w:eastAsia="Times New Roman" w:cstheme="minorHAnsi"/>
                <w:color w:val="000000"/>
              </w:rPr>
            </w:pPr>
            <w:r w:rsidRPr="00C41937">
              <w:t>Requests for Equitable Adjustment.</w:t>
            </w:r>
          </w:p>
        </w:tc>
        <w:tc>
          <w:tcPr>
            <w:tcW w:w="1278" w:type="dxa"/>
            <w:noWrap/>
          </w:tcPr>
          <w:p w14:paraId="5252EC0E" w14:textId="55971DAA" w:rsidR="000211B9" w:rsidRPr="00DD20DB" w:rsidRDefault="00D10BBE" w:rsidP="000211B9">
            <w:pPr>
              <w:rPr>
                <w:rFonts w:eastAsia="Times New Roman" w:cstheme="minorHAnsi"/>
                <w:color w:val="000000"/>
              </w:rPr>
            </w:pPr>
            <w:r>
              <w:t>Dec-</w:t>
            </w:r>
            <w:r w:rsidR="000211B9" w:rsidRPr="007229D6">
              <w:t>12</w:t>
            </w:r>
          </w:p>
        </w:tc>
        <w:tc>
          <w:tcPr>
            <w:tcW w:w="3410" w:type="dxa"/>
          </w:tcPr>
          <w:p w14:paraId="5236AFAC" w14:textId="12E10365" w:rsidR="000211B9" w:rsidRPr="00DD20DB" w:rsidRDefault="000211B9" w:rsidP="000211B9">
            <w:pPr>
              <w:rPr>
                <w:rFonts w:eastAsia="Times New Roman" w:cstheme="minorHAnsi"/>
                <w:color w:val="000000"/>
              </w:rPr>
            </w:pPr>
            <w:r w:rsidRPr="00E57AA8">
              <w:t>"Government" means "Lockheed Martin."</w:t>
            </w:r>
          </w:p>
        </w:tc>
      </w:tr>
      <w:tr w:rsidR="000211B9" w:rsidRPr="0099147E" w14:paraId="2D3B2EF0" w14:textId="77777777" w:rsidTr="008530D5">
        <w:trPr>
          <w:trHeight w:val="260"/>
        </w:trPr>
        <w:tc>
          <w:tcPr>
            <w:tcW w:w="1740" w:type="dxa"/>
            <w:noWrap/>
          </w:tcPr>
          <w:p w14:paraId="347C00DD" w14:textId="185EC453" w:rsidR="000211B9" w:rsidRPr="00F03F93" w:rsidRDefault="000211B9" w:rsidP="000211B9">
            <w:pPr>
              <w:rPr>
                <w:rFonts w:eastAsia="Times New Roman" w:cstheme="minorHAnsi"/>
                <w:color w:val="000000"/>
              </w:rPr>
            </w:pPr>
            <w:r w:rsidRPr="00F03F93">
              <w:t xml:space="preserve">252.245-7001 </w:t>
            </w:r>
          </w:p>
        </w:tc>
        <w:tc>
          <w:tcPr>
            <w:tcW w:w="2922" w:type="dxa"/>
          </w:tcPr>
          <w:p w14:paraId="1439F042" w14:textId="413C8FB8" w:rsidR="000211B9" w:rsidRPr="00DD20DB" w:rsidRDefault="000211B9" w:rsidP="000211B9">
            <w:pPr>
              <w:rPr>
                <w:rFonts w:eastAsia="Times New Roman" w:cstheme="minorHAnsi"/>
                <w:color w:val="000000"/>
              </w:rPr>
            </w:pPr>
            <w:r w:rsidRPr="00C41937">
              <w:t>Tagging, Labeling, and Marking of Government-Furnished Property.</w:t>
            </w:r>
          </w:p>
        </w:tc>
        <w:tc>
          <w:tcPr>
            <w:tcW w:w="1278" w:type="dxa"/>
            <w:noWrap/>
          </w:tcPr>
          <w:p w14:paraId="0DC2E2E1" w14:textId="23180486" w:rsidR="000211B9" w:rsidRPr="00DD20DB" w:rsidRDefault="00D10BBE" w:rsidP="000211B9">
            <w:pPr>
              <w:rPr>
                <w:rFonts w:eastAsia="Times New Roman" w:cstheme="minorHAnsi"/>
                <w:color w:val="000000"/>
              </w:rPr>
            </w:pPr>
            <w:r>
              <w:t>Apr-</w:t>
            </w:r>
            <w:r w:rsidR="000211B9" w:rsidRPr="007229D6">
              <w:t>12</w:t>
            </w:r>
          </w:p>
        </w:tc>
        <w:tc>
          <w:tcPr>
            <w:tcW w:w="3410" w:type="dxa"/>
          </w:tcPr>
          <w:p w14:paraId="08868F7C" w14:textId="5D4BEE97" w:rsidR="000211B9" w:rsidRPr="00DD20DB" w:rsidRDefault="000211B9" w:rsidP="000211B9">
            <w:pPr>
              <w:rPr>
                <w:rFonts w:eastAsia="Times New Roman" w:cstheme="minorHAnsi"/>
                <w:color w:val="000000"/>
              </w:rPr>
            </w:pPr>
            <w:r w:rsidRPr="00E57AA8">
              <w:t>N/A.</w:t>
            </w:r>
          </w:p>
        </w:tc>
      </w:tr>
      <w:tr w:rsidR="000211B9" w:rsidRPr="0099147E" w14:paraId="34E08FC7" w14:textId="77777777" w:rsidTr="008530D5">
        <w:trPr>
          <w:trHeight w:val="260"/>
        </w:trPr>
        <w:tc>
          <w:tcPr>
            <w:tcW w:w="1740" w:type="dxa"/>
            <w:noWrap/>
          </w:tcPr>
          <w:p w14:paraId="52846B14" w14:textId="069E61F9" w:rsidR="000211B9" w:rsidRPr="00F03F93" w:rsidRDefault="000211B9" w:rsidP="000211B9">
            <w:pPr>
              <w:rPr>
                <w:rFonts w:eastAsia="Times New Roman" w:cstheme="minorHAnsi"/>
                <w:color w:val="000000"/>
              </w:rPr>
            </w:pPr>
            <w:r w:rsidRPr="00F03F93">
              <w:t xml:space="preserve">252.204-7018 </w:t>
            </w:r>
          </w:p>
        </w:tc>
        <w:tc>
          <w:tcPr>
            <w:tcW w:w="2922" w:type="dxa"/>
          </w:tcPr>
          <w:p w14:paraId="3D0CB974" w14:textId="4B624AC7" w:rsidR="000211B9" w:rsidRPr="00DD20DB" w:rsidRDefault="000211B9" w:rsidP="000211B9">
            <w:pPr>
              <w:rPr>
                <w:rFonts w:eastAsia="Times New Roman" w:cstheme="minorHAnsi"/>
                <w:color w:val="000000"/>
              </w:rPr>
            </w:pPr>
            <w:r w:rsidRPr="00C41937">
              <w:t>Prohibition on the Acquisition of Covered Defense Telecommunications Equipment or Services.</w:t>
            </w:r>
          </w:p>
        </w:tc>
        <w:tc>
          <w:tcPr>
            <w:tcW w:w="1278" w:type="dxa"/>
            <w:noWrap/>
          </w:tcPr>
          <w:p w14:paraId="2C337327" w14:textId="671AA867" w:rsidR="000211B9" w:rsidRPr="00DD20DB" w:rsidRDefault="00D10BBE" w:rsidP="000211B9">
            <w:pPr>
              <w:rPr>
                <w:rFonts w:eastAsia="Times New Roman" w:cstheme="minorHAnsi"/>
                <w:color w:val="000000"/>
              </w:rPr>
            </w:pPr>
            <w:r>
              <w:t>Jan-</w:t>
            </w:r>
            <w:r w:rsidR="000211B9" w:rsidRPr="007229D6">
              <w:t>21</w:t>
            </w:r>
          </w:p>
        </w:tc>
        <w:tc>
          <w:tcPr>
            <w:tcW w:w="3410" w:type="dxa"/>
          </w:tcPr>
          <w:p w14:paraId="4CD57B1B" w14:textId="450CF9D6" w:rsidR="000211B9" w:rsidRPr="00DD20DB" w:rsidRDefault="000211B9" w:rsidP="000211B9">
            <w:pPr>
              <w:rPr>
                <w:rFonts w:eastAsia="Times New Roman" w:cstheme="minorHAnsi"/>
                <w:color w:val="000000"/>
              </w:rPr>
            </w:pPr>
            <w:r w:rsidRPr="00E57AA8">
              <w:t>Copies if reports provided by Seller under this clause will be provided to Lockheed Martin.</w:t>
            </w:r>
          </w:p>
        </w:tc>
      </w:tr>
      <w:tr w:rsidR="000211B9" w:rsidRPr="0099147E" w14:paraId="0B4C7DC5" w14:textId="77777777" w:rsidTr="008530D5">
        <w:trPr>
          <w:trHeight w:val="260"/>
        </w:trPr>
        <w:tc>
          <w:tcPr>
            <w:tcW w:w="1740" w:type="dxa"/>
            <w:noWrap/>
          </w:tcPr>
          <w:p w14:paraId="25F89E62" w14:textId="05213B51" w:rsidR="000211B9" w:rsidRPr="00D0232E" w:rsidRDefault="000211B9" w:rsidP="000211B9">
            <w:pPr>
              <w:rPr>
                <w:rFonts w:eastAsia="Times New Roman" w:cstheme="minorHAnsi"/>
                <w:color w:val="000000"/>
              </w:rPr>
            </w:pPr>
            <w:bookmarkStart w:id="1" w:name="_Hlk141346541"/>
            <w:r w:rsidRPr="00D0232E">
              <w:t xml:space="preserve">252.225-7056 </w:t>
            </w:r>
          </w:p>
        </w:tc>
        <w:tc>
          <w:tcPr>
            <w:tcW w:w="2922" w:type="dxa"/>
          </w:tcPr>
          <w:p w14:paraId="4DE0EE51" w14:textId="14DB9255" w:rsidR="000211B9" w:rsidRPr="00DD20DB" w:rsidRDefault="000211B9" w:rsidP="000211B9">
            <w:pPr>
              <w:rPr>
                <w:rFonts w:eastAsia="Times New Roman" w:cstheme="minorHAnsi"/>
                <w:color w:val="000000"/>
              </w:rPr>
            </w:pPr>
            <w:r w:rsidRPr="00C41937">
              <w:t>Prohibition Regarding Business Operations with the Maduro Regime.</w:t>
            </w:r>
          </w:p>
        </w:tc>
        <w:tc>
          <w:tcPr>
            <w:tcW w:w="1278" w:type="dxa"/>
            <w:noWrap/>
          </w:tcPr>
          <w:p w14:paraId="492375AA" w14:textId="5D8C823B" w:rsidR="000211B9" w:rsidRPr="00DD20DB" w:rsidRDefault="00D10BBE" w:rsidP="000211B9">
            <w:pPr>
              <w:rPr>
                <w:rFonts w:eastAsia="Times New Roman" w:cstheme="minorHAnsi"/>
                <w:color w:val="000000"/>
              </w:rPr>
            </w:pPr>
            <w:r>
              <w:t>May-</w:t>
            </w:r>
            <w:r w:rsidR="000211B9" w:rsidRPr="007229D6">
              <w:t>22</w:t>
            </w:r>
          </w:p>
        </w:tc>
        <w:tc>
          <w:tcPr>
            <w:tcW w:w="3410" w:type="dxa"/>
          </w:tcPr>
          <w:p w14:paraId="7065C53C" w14:textId="2C1F419B" w:rsidR="000211B9" w:rsidRPr="00DD20DB" w:rsidRDefault="000211B9" w:rsidP="000211B9">
            <w:pPr>
              <w:rPr>
                <w:rFonts w:eastAsia="Times New Roman" w:cstheme="minorHAnsi"/>
                <w:color w:val="000000"/>
              </w:rPr>
            </w:pPr>
          </w:p>
        </w:tc>
      </w:tr>
      <w:tr w:rsidR="000211B9" w:rsidRPr="0099147E" w14:paraId="3519CE1A" w14:textId="77777777" w:rsidTr="008530D5">
        <w:trPr>
          <w:trHeight w:val="260"/>
        </w:trPr>
        <w:tc>
          <w:tcPr>
            <w:tcW w:w="1740" w:type="dxa"/>
            <w:noWrap/>
          </w:tcPr>
          <w:p w14:paraId="1A8035B6" w14:textId="66ED4C32" w:rsidR="000211B9" w:rsidRPr="00D0232E" w:rsidRDefault="000211B9" w:rsidP="000211B9">
            <w:pPr>
              <w:rPr>
                <w:rFonts w:eastAsia="Times New Roman" w:cstheme="minorHAnsi"/>
                <w:color w:val="000000"/>
              </w:rPr>
            </w:pPr>
            <w:r w:rsidRPr="00D0232E">
              <w:t xml:space="preserve">252.225-7993 </w:t>
            </w:r>
          </w:p>
        </w:tc>
        <w:tc>
          <w:tcPr>
            <w:tcW w:w="2922" w:type="dxa"/>
          </w:tcPr>
          <w:p w14:paraId="43995737" w14:textId="468978C8" w:rsidR="000211B9" w:rsidRPr="00DD20DB" w:rsidRDefault="000211B9" w:rsidP="000211B9">
            <w:pPr>
              <w:rPr>
                <w:rFonts w:eastAsia="Times New Roman" w:cstheme="minorHAnsi"/>
                <w:color w:val="000000"/>
              </w:rPr>
            </w:pPr>
            <w:r w:rsidRPr="00C41937">
              <w:t>Prohibition on Providing Funds to the Enemy. (DEVIATION 2020-O0022)</w:t>
            </w:r>
          </w:p>
        </w:tc>
        <w:tc>
          <w:tcPr>
            <w:tcW w:w="1278" w:type="dxa"/>
            <w:noWrap/>
          </w:tcPr>
          <w:p w14:paraId="6CB3B97C" w14:textId="3B2E017F" w:rsidR="000211B9" w:rsidRPr="00DD20DB" w:rsidRDefault="00D10BBE" w:rsidP="000211B9">
            <w:pPr>
              <w:rPr>
                <w:rFonts w:eastAsia="Times New Roman" w:cstheme="minorHAnsi"/>
                <w:color w:val="000000"/>
              </w:rPr>
            </w:pPr>
            <w:r>
              <w:t>Aug-</w:t>
            </w:r>
            <w:r w:rsidR="000211B9" w:rsidRPr="007229D6">
              <w:t>20</w:t>
            </w:r>
          </w:p>
        </w:tc>
        <w:tc>
          <w:tcPr>
            <w:tcW w:w="3410" w:type="dxa"/>
          </w:tcPr>
          <w:p w14:paraId="45DFC873" w14:textId="0A7216FA" w:rsidR="000211B9" w:rsidRPr="00DD20DB" w:rsidRDefault="000211B9" w:rsidP="000211B9">
            <w:pPr>
              <w:rPr>
                <w:rFonts w:eastAsia="Times New Roman" w:cstheme="minorHAnsi"/>
                <w:color w:val="000000"/>
              </w:rPr>
            </w:pPr>
          </w:p>
        </w:tc>
      </w:tr>
      <w:tr w:rsidR="000211B9" w:rsidRPr="0099147E" w14:paraId="24B607B3" w14:textId="77777777" w:rsidTr="008530D5">
        <w:trPr>
          <w:trHeight w:val="260"/>
        </w:trPr>
        <w:tc>
          <w:tcPr>
            <w:tcW w:w="1740" w:type="dxa"/>
            <w:noWrap/>
          </w:tcPr>
          <w:p w14:paraId="3A048B9F" w14:textId="3890F5BA" w:rsidR="000211B9" w:rsidRPr="00D0232E" w:rsidRDefault="000211B9" w:rsidP="000211B9">
            <w:pPr>
              <w:rPr>
                <w:rFonts w:eastAsia="Times New Roman" w:cstheme="minorHAnsi"/>
                <w:color w:val="000000"/>
              </w:rPr>
            </w:pPr>
            <w:bookmarkStart w:id="2" w:name="_Hlk141347949"/>
            <w:bookmarkEnd w:id="1"/>
            <w:r w:rsidRPr="00D0232E">
              <w:t xml:space="preserve">252.225-7972 </w:t>
            </w:r>
          </w:p>
        </w:tc>
        <w:tc>
          <w:tcPr>
            <w:tcW w:w="2922" w:type="dxa"/>
          </w:tcPr>
          <w:p w14:paraId="5B6D13E0" w14:textId="22EB6973" w:rsidR="000211B9" w:rsidRPr="00DD20DB" w:rsidRDefault="000211B9" w:rsidP="000211B9">
            <w:pPr>
              <w:rPr>
                <w:rFonts w:eastAsia="Times New Roman" w:cstheme="minorHAnsi"/>
                <w:color w:val="000000"/>
              </w:rPr>
            </w:pPr>
            <w:r w:rsidRPr="00C41937">
              <w:t>(DEVIATION 2020-O0015) Prohibition on the Procurement of Foreign-Made Unmanned Aircraft Systems. (DEVIATION 2020-O0015)</w:t>
            </w:r>
          </w:p>
        </w:tc>
        <w:tc>
          <w:tcPr>
            <w:tcW w:w="1278" w:type="dxa"/>
            <w:noWrap/>
          </w:tcPr>
          <w:p w14:paraId="02A04C4C" w14:textId="3AD11722" w:rsidR="000211B9" w:rsidRPr="00DD20DB" w:rsidRDefault="00D10BBE" w:rsidP="000211B9">
            <w:pPr>
              <w:rPr>
                <w:rFonts w:eastAsia="Times New Roman" w:cstheme="minorHAnsi"/>
                <w:color w:val="000000"/>
              </w:rPr>
            </w:pPr>
            <w:r>
              <w:t>May-</w:t>
            </w:r>
            <w:r w:rsidR="000211B9" w:rsidRPr="007229D6">
              <w:t>20</w:t>
            </w:r>
          </w:p>
        </w:tc>
        <w:tc>
          <w:tcPr>
            <w:tcW w:w="3410" w:type="dxa"/>
          </w:tcPr>
          <w:p w14:paraId="5A9BC3DE" w14:textId="449891B7" w:rsidR="000211B9" w:rsidRPr="00DD20DB" w:rsidRDefault="000211B9" w:rsidP="000211B9">
            <w:pPr>
              <w:rPr>
                <w:rFonts w:eastAsia="Times New Roman" w:cstheme="minorHAnsi"/>
                <w:color w:val="000000"/>
              </w:rPr>
            </w:pPr>
          </w:p>
        </w:tc>
      </w:tr>
      <w:bookmarkEnd w:id="2"/>
      <w:tr w:rsidR="000211B9" w:rsidRPr="0099147E" w14:paraId="2C48382B" w14:textId="77777777" w:rsidTr="008530D5">
        <w:trPr>
          <w:trHeight w:val="260"/>
        </w:trPr>
        <w:tc>
          <w:tcPr>
            <w:tcW w:w="1740" w:type="dxa"/>
            <w:noWrap/>
          </w:tcPr>
          <w:p w14:paraId="765225A8" w14:textId="2C2FB910" w:rsidR="000211B9" w:rsidRPr="00F03F93" w:rsidRDefault="000211B9" w:rsidP="000211B9">
            <w:pPr>
              <w:rPr>
                <w:rFonts w:eastAsia="Times New Roman" w:cstheme="minorHAnsi"/>
                <w:color w:val="000000"/>
              </w:rPr>
            </w:pPr>
            <w:r w:rsidRPr="00F03F93">
              <w:t xml:space="preserve">252.245-7004 </w:t>
            </w:r>
          </w:p>
        </w:tc>
        <w:tc>
          <w:tcPr>
            <w:tcW w:w="2922" w:type="dxa"/>
          </w:tcPr>
          <w:p w14:paraId="487B90BF" w14:textId="73D10087" w:rsidR="000211B9" w:rsidRPr="00DD20DB" w:rsidRDefault="00D10BBE" w:rsidP="000211B9">
            <w:pPr>
              <w:rPr>
                <w:rFonts w:eastAsia="Times New Roman" w:cstheme="minorHAnsi"/>
                <w:color w:val="000000"/>
              </w:rPr>
            </w:pPr>
            <w:r w:rsidRPr="00D10BBE">
              <w:rPr>
                <w:rFonts w:eastAsia="Times New Roman" w:cstheme="minorHAnsi"/>
                <w:color w:val="000000"/>
              </w:rPr>
              <w:t>Reporting, Reutilization, and Disposal</w:t>
            </w:r>
          </w:p>
        </w:tc>
        <w:tc>
          <w:tcPr>
            <w:tcW w:w="1278" w:type="dxa"/>
            <w:noWrap/>
          </w:tcPr>
          <w:p w14:paraId="476CCCD2" w14:textId="14BB7408" w:rsidR="000211B9" w:rsidRPr="00DD20DB" w:rsidRDefault="00D10BBE" w:rsidP="000211B9">
            <w:pPr>
              <w:rPr>
                <w:rFonts w:eastAsia="Times New Roman" w:cstheme="minorHAnsi"/>
                <w:color w:val="000000"/>
              </w:rPr>
            </w:pPr>
            <w:r>
              <w:t>Nov-</w:t>
            </w:r>
            <w:r w:rsidR="000211B9" w:rsidRPr="007229D6">
              <w:t>21</w:t>
            </w:r>
          </w:p>
        </w:tc>
        <w:tc>
          <w:tcPr>
            <w:tcW w:w="3410" w:type="dxa"/>
          </w:tcPr>
          <w:p w14:paraId="33FA8189" w14:textId="1DD95E90" w:rsidR="000211B9" w:rsidRPr="00DD20DB" w:rsidRDefault="000211B9" w:rsidP="000211B9">
            <w:pPr>
              <w:rPr>
                <w:rFonts w:eastAsia="Times New Roman" w:cstheme="minorHAnsi"/>
                <w:color w:val="000000"/>
              </w:rPr>
            </w:pPr>
            <w:r w:rsidRPr="00E57AA8">
              <w:t>"Contracting Officer" means Lockheed Martin.</w:t>
            </w:r>
          </w:p>
        </w:tc>
      </w:tr>
      <w:tr w:rsidR="000211B9" w:rsidRPr="0099147E" w14:paraId="08CD3033" w14:textId="77777777" w:rsidTr="008530D5">
        <w:trPr>
          <w:trHeight w:val="260"/>
        </w:trPr>
        <w:tc>
          <w:tcPr>
            <w:tcW w:w="1740" w:type="dxa"/>
            <w:noWrap/>
          </w:tcPr>
          <w:p w14:paraId="44E12C51" w14:textId="179DEFE6" w:rsidR="000211B9" w:rsidRPr="00F03F93" w:rsidRDefault="000211B9" w:rsidP="000211B9">
            <w:pPr>
              <w:rPr>
                <w:rFonts w:eastAsia="Times New Roman" w:cstheme="minorHAnsi"/>
                <w:color w:val="000000"/>
              </w:rPr>
            </w:pPr>
            <w:r w:rsidRPr="00F03F93">
              <w:t xml:space="preserve">52.225-13 </w:t>
            </w:r>
          </w:p>
        </w:tc>
        <w:tc>
          <w:tcPr>
            <w:tcW w:w="2922" w:type="dxa"/>
          </w:tcPr>
          <w:p w14:paraId="0D6DF5AC" w14:textId="3F42E7B5" w:rsidR="000211B9" w:rsidRPr="00DD20DB" w:rsidRDefault="000211B9" w:rsidP="000211B9">
            <w:pPr>
              <w:rPr>
                <w:rFonts w:eastAsia="Times New Roman" w:cstheme="minorHAnsi"/>
                <w:color w:val="000000"/>
              </w:rPr>
            </w:pPr>
            <w:r w:rsidRPr="00C41937">
              <w:t>Restrictions on Certain Foreign Purchases.</w:t>
            </w:r>
          </w:p>
        </w:tc>
        <w:tc>
          <w:tcPr>
            <w:tcW w:w="1278" w:type="dxa"/>
            <w:noWrap/>
          </w:tcPr>
          <w:p w14:paraId="4E767D95" w14:textId="3DF0AA8A" w:rsidR="000211B9" w:rsidRPr="00DD20DB" w:rsidRDefault="00D10BBE" w:rsidP="000211B9">
            <w:pPr>
              <w:rPr>
                <w:rFonts w:eastAsia="Times New Roman" w:cstheme="minorHAnsi"/>
                <w:color w:val="000000"/>
              </w:rPr>
            </w:pPr>
            <w:r>
              <w:t>Feb-</w:t>
            </w:r>
            <w:r w:rsidR="000211B9" w:rsidRPr="007229D6">
              <w:t>21</w:t>
            </w:r>
          </w:p>
        </w:tc>
        <w:tc>
          <w:tcPr>
            <w:tcW w:w="3410" w:type="dxa"/>
          </w:tcPr>
          <w:p w14:paraId="32BC9C84" w14:textId="7A04BC78" w:rsidR="000211B9" w:rsidRPr="00DD20DB" w:rsidRDefault="000211B9" w:rsidP="000211B9">
            <w:pPr>
              <w:rPr>
                <w:rFonts w:eastAsia="Times New Roman" w:cstheme="minorHAnsi"/>
                <w:color w:val="000000"/>
              </w:rPr>
            </w:pPr>
            <w:r w:rsidRPr="00E57AA8">
              <w:t>Communication required under this clause from/to Seller to/from the Contracting Officer shall be through Lockheed Martin.</w:t>
            </w:r>
          </w:p>
        </w:tc>
      </w:tr>
      <w:tr w:rsidR="000211B9" w:rsidRPr="0099147E" w14:paraId="7DBED1E4" w14:textId="77777777" w:rsidTr="008530D5">
        <w:trPr>
          <w:trHeight w:val="260"/>
        </w:trPr>
        <w:tc>
          <w:tcPr>
            <w:tcW w:w="1740" w:type="dxa"/>
            <w:noWrap/>
          </w:tcPr>
          <w:p w14:paraId="42BEC980" w14:textId="210909B9" w:rsidR="000211B9" w:rsidRPr="00F03F93" w:rsidRDefault="000211B9" w:rsidP="000211B9">
            <w:pPr>
              <w:rPr>
                <w:rFonts w:eastAsia="Times New Roman" w:cstheme="minorHAnsi"/>
                <w:color w:val="000000"/>
              </w:rPr>
            </w:pPr>
            <w:r w:rsidRPr="00F03F93">
              <w:t xml:space="preserve">52.244-6 </w:t>
            </w:r>
          </w:p>
        </w:tc>
        <w:tc>
          <w:tcPr>
            <w:tcW w:w="2922" w:type="dxa"/>
          </w:tcPr>
          <w:p w14:paraId="2C451D73" w14:textId="04BFD037" w:rsidR="000211B9" w:rsidRPr="00DD20DB" w:rsidRDefault="000211B9" w:rsidP="000211B9">
            <w:pPr>
              <w:rPr>
                <w:rFonts w:eastAsia="Times New Roman" w:cstheme="minorHAnsi"/>
                <w:color w:val="000000"/>
              </w:rPr>
            </w:pPr>
            <w:r w:rsidRPr="00C41937">
              <w:t>Subcontracts for Commercial Products and Commercial Services.</w:t>
            </w:r>
          </w:p>
        </w:tc>
        <w:tc>
          <w:tcPr>
            <w:tcW w:w="1278" w:type="dxa"/>
            <w:noWrap/>
          </w:tcPr>
          <w:p w14:paraId="72879878" w14:textId="767DB95B" w:rsidR="000211B9" w:rsidRPr="00DD20DB" w:rsidRDefault="00D10BBE" w:rsidP="000211B9">
            <w:pPr>
              <w:rPr>
                <w:rFonts w:eastAsia="Times New Roman" w:cstheme="minorHAnsi"/>
                <w:color w:val="000000"/>
              </w:rPr>
            </w:pPr>
            <w:r>
              <w:t>Jan-</w:t>
            </w:r>
            <w:r w:rsidR="000211B9" w:rsidRPr="007229D6">
              <w:t>22</w:t>
            </w:r>
          </w:p>
        </w:tc>
        <w:tc>
          <w:tcPr>
            <w:tcW w:w="3410" w:type="dxa"/>
          </w:tcPr>
          <w:p w14:paraId="56F12FAD" w14:textId="22BF42A1" w:rsidR="000211B9" w:rsidRPr="00DD20DB" w:rsidRDefault="000211B9" w:rsidP="000211B9">
            <w:pPr>
              <w:rPr>
                <w:rFonts w:eastAsia="Times New Roman" w:cstheme="minorHAnsi"/>
                <w:color w:val="000000"/>
              </w:rPr>
            </w:pPr>
            <w:r w:rsidRPr="00E57AA8">
              <w:t>None.</w:t>
            </w:r>
          </w:p>
        </w:tc>
      </w:tr>
      <w:tr w:rsidR="000211B9" w:rsidRPr="0099147E" w14:paraId="31962F14" w14:textId="77777777" w:rsidTr="008530D5">
        <w:trPr>
          <w:trHeight w:val="260"/>
        </w:trPr>
        <w:tc>
          <w:tcPr>
            <w:tcW w:w="1740" w:type="dxa"/>
            <w:noWrap/>
          </w:tcPr>
          <w:p w14:paraId="1C871410" w14:textId="72C6B667" w:rsidR="000211B9" w:rsidRPr="00F03F93" w:rsidRDefault="000211B9" w:rsidP="000211B9">
            <w:pPr>
              <w:rPr>
                <w:rFonts w:ascii="Arial Narrow" w:eastAsia="Times New Roman" w:hAnsi="Arial Narrow" w:cs="Times New Roman"/>
                <w:color w:val="000000"/>
                <w:sz w:val="20"/>
                <w:szCs w:val="20"/>
              </w:rPr>
            </w:pPr>
            <w:r w:rsidRPr="00F03F93">
              <w:t xml:space="preserve">52.245-9 </w:t>
            </w:r>
          </w:p>
        </w:tc>
        <w:tc>
          <w:tcPr>
            <w:tcW w:w="2922" w:type="dxa"/>
          </w:tcPr>
          <w:p w14:paraId="05196396" w14:textId="4DA39011" w:rsidR="000211B9" w:rsidRPr="0099147E" w:rsidRDefault="000211B9" w:rsidP="000211B9">
            <w:pPr>
              <w:rPr>
                <w:rFonts w:ascii="Arial Narrow" w:eastAsia="Times New Roman" w:hAnsi="Arial Narrow" w:cs="Times New Roman"/>
                <w:color w:val="000000"/>
                <w:sz w:val="20"/>
                <w:szCs w:val="20"/>
              </w:rPr>
            </w:pPr>
            <w:r w:rsidRPr="00C41937">
              <w:t>Use and Charges.</w:t>
            </w:r>
          </w:p>
        </w:tc>
        <w:tc>
          <w:tcPr>
            <w:tcW w:w="1278" w:type="dxa"/>
            <w:noWrap/>
          </w:tcPr>
          <w:p w14:paraId="3A0E26B1" w14:textId="6EAF408D" w:rsidR="000211B9" w:rsidRPr="0099147E" w:rsidRDefault="00D10BBE" w:rsidP="000211B9">
            <w:pPr>
              <w:rPr>
                <w:rFonts w:ascii="Arial Narrow" w:eastAsia="Times New Roman" w:hAnsi="Arial Narrow" w:cs="Times New Roman"/>
                <w:color w:val="000000"/>
                <w:sz w:val="20"/>
                <w:szCs w:val="20"/>
              </w:rPr>
            </w:pPr>
            <w:r>
              <w:t>Apr-</w:t>
            </w:r>
            <w:r w:rsidR="000211B9" w:rsidRPr="007229D6">
              <w:t>12</w:t>
            </w:r>
          </w:p>
        </w:tc>
        <w:tc>
          <w:tcPr>
            <w:tcW w:w="3410" w:type="dxa"/>
          </w:tcPr>
          <w:p w14:paraId="4BEF2CCA" w14:textId="1E6BD7DB" w:rsidR="000211B9" w:rsidRPr="0099147E" w:rsidRDefault="000211B9" w:rsidP="000211B9">
            <w:pPr>
              <w:rPr>
                <w:rFonts w:ascii="Arial Narrow" w:eastAsia="Times New Roman" w:hAnsi="Arial Narrow" w:cs="Times New Roman"/>
                <w:color w:val="000000"/>
                <w:sz w:val="20"/>
                <w:szCs w:val="20"/>
              </w:rPr>
            </w:pPr>
            <w:r w:rsidRPr="00E57AA8">
              <w:t>Communications with the Government under this clause will be made through Lockheed Martin.</w:t>
            </w:r>
          </w:p>
        </w:tc>
      </w:tr>
      <w:tr w:rsidR="000211B9" w:rsidRPr="0099147E" w14:paraId="0BB2CB36" w14:textId="77777777" w:rsidTr="008530D5">
        <w:trPr>
          <w:trHeight w:val="260"/>
        </w:trPr>
        <w:tc>
          <w:tcPr>
            <w:tcW w:w="1740" w:type="dxa"/>
            <w:noWrap/>
          </w:tcPr>
          <w:p w14:paraId="4FA2E602" w14:textId="44E95177" w:rsidR="000211B9" w:rsidRPr="00F03F93" w:rsidRDefault="000211B9" w:rsidP="000211B9">
            <w:r w:rsidRPr="00F03F93">
              <w:t xml:space="preserve">52.232-39 </w:t>
            </w:r>
          </w:p>
        </w:tc>
        <w:tc>
          <w:tcPr>
            <w:tcW w:w="2922" w:type="dxa"/>
          </w:tcPr>
          <w:p w14:paraId="375EA907" w14:textId="60B63B6A" w:rsidR="000211B9" w:rsidRPr="00867738" w:rsidRDefault="000211B9" w:rsidP="000211B9">
            <w:r w:rsidRPr="00C41937">
              <w:t>Unenforceability of Unauthorized Obligations.</w:t>
            </w:r>
          </w:p>
        </w:tc>
        <w:tc>
          <w:tcPr>
            <w:tcW w:w="1278" w:type="dxa"/>
            <w:noWrap/>
          </w:tcPr>
          <w:p w14:paraId="45874444" w14:textId="2F158F1E" w:rsidR="000211B9" w:rsidRPr="0099147E" w:rsidRDefault="00D10BBE" w:rsidP="000211B9">
            <w:pPr>
              <w:rPr>
                <w:rFonts w:ascii="Arial Narrow" w:eastAsia="Times New Roman" w:hAnsi="Arial Narrow" w:cs="Times New Roman"/>
                <w:color w:val="000000"/>
                <w:sz w:val="20"/>
                <w:szCs w:val="20"/>
              </w:rPr>
            </w:pPr>
            <w:r>
              <w:t>Jun-</w:t>
            </w:r>
            <w:r w:rsidR="000211B9" w:rsidRPr="007229D6">
              <w:t>13</w:t>
            </w:r>
          </w:p>
        </w:tc>
        <w:tc>
          <w:tcPr>
            <w:tcW w:w="3410" w:type="dxa"/>
          </w:tcPr>
          <w:p w14:paraId="7152AC8F" w14:textId="2A203860" w:rsidR="000211B9" w:rsidRPr="0099147E" w:rsidRDefault="000211B9" w:rsidP="000211B9">
            <w:pPr>
              <w:rPr>
                <w:rFonts w:ascii="Arial Narrow" w:eastAsia="Times New Roman" w:hAnsi="Arial Narrow" w:cs="Times New Roman"/>
                <w:color w:val="000000"/>
                <w:sz w:val="20"/>
                <w:szCs w:val="20"/>
              </w:rPr>
            </w:pPr>
            <w:r w:rsidRPr="00E57AA8">
              <w:t>None.</w:t>
            </w:r>
          </w:p>
        </w:tc>
      </w:tr>
      <w:tr w:rsidR="000211B9" w:rsidRPr="0099147E" w14:paraId="75F2329D" w14:textId="77777777" w:rsidTr="008530D5">
        <w:trPr>
          <w:trHeight w:val="260"/>
        </w:trPr>
        <w:tc>
          <w:tcPr>
            <w:tcW w:w="1740" w:type="dxa"/>
            <w:noWrap/>
          </w:tcPr>
          <w:p w14:paraId="69211C26" w14:textId="45E708AA" w:rsidR="000211B9" w:rsidRPr="00F03F93" w:rsidRDefault="000211B9" w:rsidP="000211B9">
            <w:r w:rsidRPr="00F03F93">
              <w:t xml:space="preserve">52.232-32 </w:t>
            </w:r>
          </w:p>
        </w:tc>
        <w:tc>
          <w:tcPr>
            <w:tcW w:w="2922" w:type="dxa"/>
          </w:tcPr>
          <w:p w14:paraId="3641D28B" w14:textId="4A12426D" w:rsidR="000211B9" w:rsidRPr="00867738" w:rsidRDefault="000211B9" w:rsidP="000211B9">
            <w:r w:rsidRPr="00C41937">
              <w:t>Performance-Based Payments.</w:t>
            </w:r>
          </w:p>
        </w:tc>
        <w:tc>
          <w:tcPr>
            <w:tcW w:w="1278" w:type="dxa"/>
            <w:noWrap/>
          </w:tcPr>
          <w:p w14:paraId="1636F830" w14:textId="370FBD85" w:rsidR="000211B9" w:rsidRPr="0099147E" w:rsidRDefault="00D10BBE" w:rsidP="000211B9">
            <w:pPr>
              <w:rPr>
                <w:rFonts w:ascii="Arial Narrow" w:eastAsia="Times New Roman" w:hAnsi="Arial Narrow" w:cs="Times New Roman"/>
                <w:color w:val="000000"/>
                <w:sz w:val="20"/>
                <w:szCs w:val="20"/>
              </w:rPr>
            </w:pPr>
            <w:r>
              <w:t>Apr-</w:t>
            </w:r>
            <w:r w:rsidR="000211B9" w:rsidRPr="007229D6">
              <w:t>12</w:t>
            </w:r>
          </w:p>
        </w:tc>
        <w:tc>
          <w:tcPr>
            <w:tcW w:w="3410" w:type="dxa"/>
          </w:tcPr>
          <w:p w14:paraId="55DC0D2C" w14:textId="311F9431" w:rsidR="000211B9" w:rsidRPr="0099147E" w:rsidRDefault="000211B9" w:rsidP="000211B9">
            <w:pPr>
              <w:rPr>
                <w:rFonts w:ascii="Arial Narrow" w:eastAsia="Times New Roman" w:hAnsi="Arial Narrow" w:cs="Times New Roman"/>
                <w:color w:val="000000"/>
                <w:sz w:val="20"/>
                <w:szCs w:val="20"/>
              </w:rPr>
            </w:pPr>
            <w:r w:rsidRPr="00E57AA8">
              <w:t xml:space="preserve">"Contracting Officer" and "Government" means "Lockheed Martin" except with respect to title for property where the references to the Government shall be </w:t>
            </w:r>
            <w:r w:rsidRPr="00E57AA8">
              <w:lastRenderedPageBreak/>
              <w:t>unchanged. Subparagraph (c)(2) is deleted.</w:t>
            </w:r>
          </w:p>
        </w:tc>
      </w:tr>
      <w:tr w:rsidR="00F03F93" w:rsidRPr="00DD20DB" w14:paraId="349AAA82" w14:textId="77777777" w:rsidTr="00F03F93">
        <w:trPr>
          <w:trHeight w:val="260"/>
        </w:trPr>
        <w:tc>
          <w:tcPr>
            <w:tcW w:w="1740" w:type="dxa"/>
            <w:noWrap/>
          </w:tcPr>
          <w:p w14:paraId="0C7FE558" w14:textId="77777777" w:rsidR="00F03F93" w:rsidRPr="00DD20DB" w:rsidRDefault="00F03F93" w:rsidP="005D2881">
            <w:pPr>
              <w:rPr>
                <w:rFonts w:eastAsia="Times New Roman" w:cstheme="minorHAnsi"/>
                <w:color w:val="000000"/>
              </w:rPr>
            </w:pPr>
            <w:r w:rsidRPr="00DD20DB">
              <w:rPr>
                <w:rFonts w:cstheme="minorHAnsi"/>
              </w:rPr>
              <w:lastRenderedPageBreak/>
              <w:t>52.</w:t>
            </w:r>
            <w:r>
              <w:rPr>
                <w:rFonts w:cstheme="minorHAnsi"/>
              </w:rPr>
              <w:t>204-27</w:t>
            </w:r>
            <w:r w:rsidRPr="00DD20DB">
              <w:rPr>
                <w:rFonts w:cstheme="minorHAnsi"/>
              </w:rPr>
              <w:t xml:space="preserve"> </w:t>
            </w:r>
          </w:p>
        </w:tc>
        <w:tc>
          <w:tcPr>
            <w:tcW w:w="2922" w:type="dxa"/>
          </w:tcPr>
          <w:p w14:paraId="218E0BD4" w14:textId="77777777" w:rsidR="00F03F93" w:rsidRPr="00DD20DB" w:rsidRDefault="00F03F93" w:rsidP="005D2881">
            <w:pPr>
              <w:rPr>
                <w:rFonts w:eastAsia="Times New Roman" w:cstheme="minorHAnsi"/>
                <w:color w:val="000000"/>
              </w:rPr>
            </w:pPr>
            <w:r w:rsidRPr="001A3FCE">
              <w:rPr>
                <w:rFonts w:cstheme="minorHAnsi"/>
              </w:rPr>
              <w:t xml:space="preserve">Prohibition on a </w:t>
            </w:r>
            <w:proofErr w:type="spellStart"/>
            <w:r w:rsidRPr="001A3FCE">
              <w:rPr>
                <w:rFonts w:cstheme="minorHAnsi"/>
              </w:rPr>
              <w:t>Bytedance</w:t>
            </w:r>
            <w:proofErr w:type="spellEnd"/>
            <w:r w:rsidRPr="001A3FCE">
              <w:rPr>
                <w:rFonts w:cstheme="minorHAnsi"/>
              </w:rPr>
              <w:t xml:space="preserve"> covered application </w:t>
            </w:r>
          </w:p>
        </w:tc>
        <w:tc>
          <w:tcPr>
            <w:tcW w:w="1278" w:type="dxa"/>
            <w:noWrap/>
          </w:tcPr>
          <w:p w14:paraId="616899F5" w14:textId="77777777" w:rsidR="00F03F93" w:rsidRPr="00DD20DB" w:rsidRDefault="00F03F93" w:rsidP="005D2881">
            <w:pPr>
              <w:rPr>
                <w:rFonts w:eastAsia="Times New Roman" w:cstheme="minorHAnsi"/>
                <w:color w:val="000000"/>
              </w:rPr>
            </w:pPr>
            <w:r>
              <w:rPr>
                <w:rFonts w:eastAsia="Times New Roman" w:cstheme="minorHAnsi"/>
                <w:color w:val="000000"/>
              </w:rPr>
              <w:t>Jun-23</w:t>
            </w:r>
          </w:p>
        </w:tc>
        <w:tc>
          <w:tcPr>
            <w:tcW w:w="3410" w:type="dxa"/>
          </w:tcPr>
          <w:p w14:paraId="04E732F6" w14:textId="77777777" w:rsidR="00F03F93" w:rsidRPr="00DD20DB" w:rsidRDefault="00F03F93" w:rsidP="005D2881">
            <w:pPr>
              <w:rPr>
                <w:rFonts w:eastAsia="Times New Roman" w:cstheme="minorHAnsi"/>
                <w:color w:val="000000"/>
              </w:rPr>
            </w:pPr>
          </w:p>
        </w:tc>
      </w:tr>
    </w:tbl>
    <w:p w14:paraId="170FB663" w14:textId="1959BD1B" w:rsidR="00673818" w:rsidRDefault="00673818" w:rsidP="009A7979">
      <w:pPr>
        <w:jc w:val="center"/>
      </w:pPr>
    </w:p>
    <w:bookmarkEnd w:id="0"/>
    <w:p w14:paraId="0F83FCB8"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FFA17" w14:textId="77777777" w:rsidR="00B90E2F" w:rsidRDefault="00B90E2F" w:rsidP="006B2C64">
      <w:pPr>
        <w:spacing w:after="0" w:line="240" w:lineRule="auto"/>
      </w:pPr>
      <w:r>
        <w:separator/>
      </w:r>
    </w:p>
  </w:endnote>
  <w:endnote w:type="continuationSeparator" w:id="0">
    <w:p w14:paraId="44FBEA15" w14:textId="77777777" w:rsidR="00B90E2F" w:rsidRDefault="00B90E2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6E9" w14:textId="77777777" w:rsidR="00B90E2F" w:rsidRDefault="00B90E2F" w:rsidP="006B2C64">
      <w:pPr>
        <w:spacing w:after="0" w:line="240" w:lineRule="auto"/>
      </w:pPr>
      <w:r>
        <w:separator/>
      </w:r>
    </w:p>
  </w:footnote>
  <w:footnote w:type="continuationSeparator" w:id="0">
    <w:p w14:paraId="14A6BAFF" w14:textId="77777777" w:rsidR="00B90E2F" w:rsidRDefault="00B90E2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9FCC" w14:textId="4566F10B" w:rsidR="00DD20DB" w:rsidRPr="00024529" w:rsidRDefault="00024529" w:rsidP="006B2C64">
    <w:pPr>
      <w:pStyle w:val="Header"/>
      <w:jc w:val="center"/>
      <w:rPr>
        <w:lang w:val="pl-PL"/>
      </w:rPr>
    </w:pPr>
    <w:r w:rsidRPr="00024529">
      <w:rPr>
        <w:lang w:val="pl-PL"/>
      </w:rPr>
      <w:t>TLS BCT Q</w:t>
    </w:r>
    <w:r>
      <w:rPr>
        <w:lang w:val="pl-PL"/>
      </w:rPr>
      <w:t>RC ONS</w:t>
    </w:r>
  </w:p>
  <w:p w14:paraId="1C94F6E3" w14:textId="1DC26899" w:rsidR="00DD20DB" w:rsidRPr="00024529" w:rsidRDefault="00024529" w:rsidP="00024529">
    <w:pPr>
      <w:pStyle w:val="Header"/>
      <w:jc w:val="center"/>
      <w:rPr>
        <w:lang w:val="pl-PL"/>
      </w:rPr>
    </w:pPr>
    <w:r w:rsidRPr="00024529">
      <w:rPr>
        <w:lang w:val="pl-PL"/>
      </w:rPr>
      <w:t>W56KGY-23-C-0008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211B9"/>
    <w:rsid w:val="00024529"/>
    <w:rsid w:val="000350B4"/>
    <w:rsid w:val="00072D33"/>
    <w:rsid w:val="000C2002"/>
    <w:rsid w:val="000D55BD"/>
    <w:rsid w:val="001A1E47"/>
    <w:rsid w:val="001A575E"/>
    <w:rsid w:val="001A6E1B"/>
    <w:rsid w:val="002116AA"/>
    <w:rsid w:val="002D0175"/>
    <w:rsid w:val="00402A24"/>
    <w:rsid w:val="00410CDD"/>
    <w:rsid w:val="0051639F"/>
    <w:rsid w:val="00534F05"/>
    <w:rsid w:val="0055178E"/>
    <w:rsid w:val="00556901"/>
    <w:rsid w:val="00586BF7"/>
    <w:rsid w:val="00604FEE"/>
    <w:rsid w:val="006367CC"/>
    <w:rsid w:val="00646962"/>
    <w:rsid w:val="00666D8F"/>
    <w:rsid w:val="00673818"/>
    <w:rsid w:val="00693337"/>
    <w:rsid w:val="006B2C64"/>
    <w:rsid w:val="006C2B3E"/>
    <w:rsid w:val="006D4502"/>
    <w:rsid w:val="00740EE9"/>
    <w:rsid w:val="00793130"/>
    <w:rsid w:val="007F7C59"/>
    <w:rsid w:val="008061CE"/>
    <w:rsid w:val="008530D5"/>
    <w:rsid w:val="008A1587"/>
    <w:rsid w:val="00912CF7"/>
    <w:rsid w:val="00990F54"/>
    <w:rsid w:val="0099147E"/>
    <w:rsid w:val="009A7979"/>
    <w:rsid w:val="009D6EA3"/>
    <w:rsid w:val="009E43F1"/>
    <w:rsid w:val="00AC6AB1"/>
    <w:rsid w:val="00AF6A4A"/>
    <w:rsid w:val="00B17BC6"/>
    <w:rsid w:val="00B41C6E"/>
    <w:rsid w:val="00B4750E"/>
    <w:rsid w:val="00B90E2F"/>
    <w:rsid w:val="00BA72E4"/>
    <w:rsid w:val="00BB3D92"/>
    <w:rsid w:val="00C82C72"/>
    <w:rsid w:val="00CA2CFC"/>
    <w:rsid w:val="00CB0D70"/>
    <w:rsid w:val="00D0232E"/>
    <w:rsid w:val="00D10BBE"/>
    <w:rsid w:val="00D342FE"/>
    <w:rsid w:val="00DB0675"/>
    <w:rsid w:val="00DD20DB"/>
    <w:rsid w:val="00DF32AA"/>
    <w:rsid w:val="00E006E5"/>
    <w:rsid w:val="00E032AB"/>
    <w:rsid w:val="00E339BA"/>
    <w:rsid w:val="00E830AF"/>
    <w:rsid w:val="00EA3370"/>
    <w:rsid w:val="00EB0D23"/>
    <w:rsid w:val="00F02089"/>
    <w:rsid w:val="00F03F93"/>
    <w:rsid w:val="00F302AF"/>
    <w:rsid w:val="00F92AAD"/>
    <w:rsid w:val="00FB13E2"/>
    <w:rsid w:val="00FB1F5A"/>
    <w:rsid w:val="00FE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5CF2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6422">
      <w:bodyDiv w:val="1"/>
      <w:marLeft w:val="0"/>
      <w:marRight w:val="0"/>
      <w:marTop w:val="0"/>
      <w:marBottom w:val="0"/>
      <w:divBdr>
        <w:top w:val="none" w:sz="0" w:space="0" w:color="auto"/>
        <w:left w:val="none" w:sz="0" w:space="0" w:color="auto"/>
        <w:bottom w:val="none" w:sz="0" w:space="0" w:color="auto"/>
        <w:right w:val="none" w:sz="0" w:space="0" w:color="auto"/>
      </w:divBdr>
    </w:div>
    <w:div w:id="471868505">
      <w:bodyDiv w:val="1"/>
      <w:marLeft w:val="0"/>
      <w:marRight w:val="0"/>
      <w:marTop w:val="0"/>
      <w:marBottom w:val="0"/>
      <w:divBdr>
        <w:top w:val="none" w:sz="0" w:space="0" w:color="auto"/>
        <w:left w:val="none" w:sz="0" w:space="0" w:color="auto"/>
        <w:bottom w:val="none" w:sz="0" w:space="0" w:color="auto"/>
        <w:right w:val="none" w:sz="0" w:space="0" w:color="auto"/>
      </w:divBdr>
    </w:div>
    <w:div w:id="502476525">
      <w:bodyDiv w:val="1"/>
      <w:marLeft w:val="0"/>
      <w:marRight w:val="0"/>
      <w:marTop w:val="0"/>
      <w:marBottom w:val="0"/>
      <w:divBdr>
        <w:top w:val="none" w:sz="0" w:space="0" w:color="auto"/>
        <w:left w:val="none" w:sz="0" w:space="0" w:color="auto"/>
        <w:bottom w:val="none" w:sz="0" w:space="0" w:color="auto"/>
        <w:right w:val="none" w:sz="0" w:space="0" w:color="auto"/>
      </w:divBdr>
    </w:div>
    <w:div w:id="669677043">
      <w:bodyDiv w:val="1"/>
      <w:marLeft w:val="0"/>
      <w:marRight w:val="0"/>
      <w:marTop w:val="0"/>
      <w:marBottom w:val="0"/>
      <w:divBdr>
        <w:top w:val="none" w:sz="0" w:space="0" w:color="auto"/>
        <w:left w:val="none" w:sz="0" w:space="0" w:color="auto"/>
        <w:bottom w:val="none" w:sz="0" w:space="0" w:color="auto"/>
        <w:right w:val="none" w:sz="0" w:space="0" w:color="auto"/>
      </w:divBdr>
    </w:div>
    <w:div w:id="68506155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86926834">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33567473">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069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2023-08-02T10:11:00Z</dcterms:created>
  <dcterms:modified xsi:type="dcterms:W3CDTF">2023-08-02T10:11:00Z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2023-07-19T18:12:50Z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84363f62-0819-4f99-9cfb-23e90f7bf4ba</vt:lpwstr>
  </property>
  <property fmtid="{D5CDD505-2E9C-101B-9397-08002B2CF9AE}" pid="19" name="MSIP_Label_502bc7c3-f152-4da1-98bd-f7a1bebdf752_ContentBits">
    <vt:lpwstr>0</vt:lpwstr>
  </property>
</Properties>
</file>