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34632" w14:textId="77777777" w:rsidR="00793130" w:rsidRDefault="00793130" w:rsidP="00740EE9">
      <w:pPr>
        <w:spacing w:after="0" w:line="240" w:lineRule="auto"/>
        <w:jc w:val="center"/>
        <w:rPr>
          <w:rFonts w:ascii="Calibri" w:eastAsia="Times New Roman" w:hAnsi="Calibri" w:cs="Calibri"/>
          <w:color w:val="000000"/>
          <w:sz w:val="24"/>
          <w:szCs w:val="24"/>
        </w:rPr>
      </w:pPr>
    </w:p>
    <w:p w14:paraId="2C98CCE6" w14:textId="77777777" w:rsidR="009A7979" w:rsidRPr="00504389" w:rsidRDefault="009A7979" w:rsidP="009A7979">
      <w:pPr>
        <w:rPr>
          <w:b/>
        </w:rPr>
      </w:pPr>
      <w:bookmarkStart w:id="0" w:name="_Hlk530035946"/>
      <w:r w:rsidRPr="00504389">
        <w:rPr>
          <w:b/>
        </w:rPr>
        <w:t xml:space="preserve">A. INCORPORATION OF FAR AND DFARS CLAUSES </w:t>
      </w:r>
    </w:p>
    <w:p w14:paraId="7CF95A22" w14:textId="77777777" w:rsidR="009A7979" w:rsidRDefault="009A7979" w:rsidP="009A7979">
      <w:r>
        <w:t>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lower-tier subcontract the appropriate flow down clauses as required by the FAR and FAR Supplement clauses included in this Contract.</w:t>
      </w:r>
    </w:p>
    <w:p w14:paraId="0503CE9B" w14:textId="77777777" w:rsidR="009A7979" w:rsidRPr="00504389" w:rsidRDefault="009A7979" w:rsidP="009A7979">
      <w:pPr>
        <w:rPr>
          <w:b/>
        </w:rPr>
      </w:pPr>
      <w:r w:rsidRPr="00504389">
        <w:rPr>
          <w:b/>
        </w:rPr>
        <w:t>B. GOVERNMENT SUBCONTRACT</w:t>
      </w:r>
    </w:p>
    <w:p w14:paraId="7E19B458" w14:textId="77777777" w:rsidR="009A7979" w:rsidRDefault="009A7979" w:rsidP="009A7979">
      <w:pPr>
        <w:spacing w:after="0"/>
      </w:pPr>
      <w:r>
        <w:t>(a) This Contract is entered into by the parties in support of a U.S. Government contract.</w:t>
      </w:r>
    </w:p>
    <w:p w14:paraId="3B28A255" w14:textId="77777777" w:rsidR="009A7979" w:rsidRDefault="009A7979" w:rsidP="009A7979">
      <w:pPr>
        <w:spacing w:after="0"/>
      </w:pPr>
      <w:r>
        <w:t>(b) As used in the FAR and DFARS clauses referenced below and otherwise in this Contract:</w:t>
      </w:r>
    </w:p>
    <w:p w14:paraId="20E87537" w14:textId="77777777" w:rsidR="009A7979" w:rsidRDefault="009A7979" w:rsidP="009A7979">
      <w:pPr>
        <w:spacing w:after="0"/>
      </w:pPr>
      <w:r>
        <w:t>1. "Commercial Item" means a commercial item as defined in FAR 2.101.</w:t>
      </w:r>
    </w:p>
    <w:p w14:paraId="10E58CC2" w14:textId="77777777" w:rsidR="009A7979" w:rsidRDefault="009A7979" w:rsidP="009A7979">
      <w:pPr>
        <w:spacing w:after="0"/>
      </w:pPr>
      <w:r>
        <w:t>2. "Commercially available off-the-shelf (COTS) item" means a COTS item as defined in FAR 2.101</w:t>
      </w:r>
    </w:p>
    <w:p w14:paraId="5155B6C8" w14:textId="77777777" w:rsidR="009A7979" w:rsidRDefault="009A7979" w:rsidP="009A7979">
      <w:pPr>
        <w:spacing w:after="0"/>
      </w:pPr>
      <w:r>
        <w:t>3. "Contract" means this contract.</w:t>
      </w:r>
    </w:p>
    <w:p w14:paraId="6051FB5C"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4424D70E"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545B1DBC"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4690937B" w14:textId="77777777" w:rsidR="009A7979" w:rsidRDefault="009A7979" w:rsidP="009A7979">
      <w:pPr>
        <w:spacing w:after="0"/>
      </w:pPr>
      <w:r>
        <w:t>7. "Subcontract" means any contract placed by SELLER or lower-tier subcontractors under this Contract. </w:t>
      </w:r>
    </w:p>
    <w:p w14:paraId="3376BBE3" w14:textId="77777777" w:rsidR="009A7979" w:rsidRDefault="009A7979" w:rsidP="009A7979">
      <w:pPr>
        <w:keepNext/>
        <w:rPr>
          <w:b/>
        </w:rPr>
      </w:pPr>
    </w:p>
    <w:p w14:paraId="6D12C403"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1740"/>
        <w:gridCol w:w="3013"/>
        <w:gridCol w:w="960"/>
        <w:gridCol w:w="3637"/>
      </w:tblGrid>
      <w:tr w:rsidR="0099147E" w:rsidRPr="0099147E" w14:paraId="749D864B" w14:textId="77777777" w:rsidTr="00604FEE">
        <w:trPr>
          <w:trHeight w:val="341"/>
        </w:trPr>
        <w:tc>
          <w:tcPr>
            <w:tcW w:w="1740" w:type="dxa"/>
            <w:shd w:val="clear" w:color="auto" w:fill="44546A" w:themeFill="text2"/>
            <w:noWrap/>
            <w:hideMark/>
          </w:tcPr>
          <w:bookmarkEnd w:id="0"/>
          <w:p w14:paraId="03F68B0C"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3013" w:type="dxa"/>
            <w:shd w:val="clear" w:color="auto" w:fill="44546A" w:themeFill="text2"/>
            <w:hideMark/>
          </w:tcPr>
          <w:p w14:paraId="24410AD3"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960" w:type="dxa"/>
            <w:shd w:val="clear" w:color="auto" w:fill="44546A" w:themeFill="text2"/>
            <w:noWrap/>
            <w:hideMark/>
          </w:tcPr>
          <w:p w14:paraId="6E4914B8"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3637" w:type="dxa"/>
            <w:shd w:val="clear" w:color="auto" w:fill="44546A" w:themeFill="text2"/>
            <w:hideMark/>
          </w:tcPr>
          <w:p w14:paraId="04ACCF68"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99147E" w:rsidRPr="0099147E" w14:paraId="16CB7B92" w14:textId="77777777" w:rsidTr="00604FEE">
        <w:trPr>
          <w:trHeight w:val="260"/>
        </w:trPr>
        <w:tc>
          <w:tcPr>
            <w:tcW w:w="1740" w:type="dxa"/>
            <w:shd w:val="clear" w:color="auto" w:fill="D5DCE4" w:themeFill="text2" w:themeFillTint="33"/>
            <w:noWrap/>
            <w:hideMark/>
          </w:tcPr>
          <w:p w14:paraId="13067808" w14:textId="77777777" w:rsidR="00621844" w:rsidRDefault="00621844" w:rsidP="00621844">
            <w:pPr>
              <w:rPr>
                <w:rFonts w:ascii="Calibri" w:hAnsi="Calibri" w:cs="Calibri"/>
                <w:color w:val="000000"/>
              </w:rPr>
            </w:pPr>
            <w:r>
              <w:rPr>
                <w:rFonts w:ascii="Calibri" w:hAnsi="Calibri" w:cs="Calibri"/>
                <w:color w:val="000000"/>
              </w:rPr>
              <w:t xml:space="preserve">52.204-2 </w:t>
            </w:r>
          </w:p>
          <w:p w14:paraId="5A35F051" w14:textId="20D5081A" w:rsidR="0099147E" w:rsidRPr="0099147E" w:rsidRDefault="0099147E" w:rsidP="0099147E">
            <w:pPr>
              <w:rPr>
                <w:rFonts w:ascii="Arial Narrow" w:eastAsia="Times New Roman" w:hAnsi="Arial Narrow" w:cs="Times New Roman"/>
                <w:color w:val="000000"/>
                <w:sz w:val="20"/>
                <w:szCs w:val="20"/>
              </w:rPr>
            </w:pPr>
          </w:p>
        </w:tc>
        <w:tc>
          <w:tcPr>
            <w:tcW w:w="3013" w:type="dxa"/>
            <w:shd w:val="clear" w:color="auto" w:fill="D5DCE4" w:themeFill="text2" w:themeFillTint="33"/>
            <w:hideMark/>
          </w:tcPr>
          <w:p w14:paraId="6251440B" w14:textId="1AE9F6E0" w:rsidR="0099147E" w:rsidRPr="0099147E" w:rsidRDefault="00621844" w:rsidP="0099147E">
            <w:pPr>
              <w:rPr>
                <w:rFonts w:ascii="Arial Narrow" w:eastAsia="Times New Roman" w:hAnsi="Arial Narrow" w:cs="Times New Roman"/>
                <w:color w:val="000000"/>
                <w:sz w:val="20"/>
                <w:szCs w:val="20"/>
              </w:rPr>
            </w:pPr>
            <w:r w:rsidRPr="00621844">
              <w:rPr>
                <w:rFonts w:ascii="Arial Narrow" w:eastAsia="Times New Roman" w:hAnsi="Arial Narrow" w:cs="Times New Roman"/>
                <w:color w:val="000000"/>
                <w:sz w:val="20"/>
                <w:szCs w:val="20"/>
              </w:rPr>
              <w:t>Security Requirements.</w:t>
            </w:r>
          </w:p>
        </w:tc>
        <w:tc>
          <w:tcPr>
            <w:tcW w:w="960" w:type="dxa"/>
            <w:noWrap/>
            <w:hideMark/>
          </w:tcPr>
          <w:p w14:paraId="62AC340F" w14:textId="09B6DBF7" w:rsidR="0099147E" w:rsidRPr="0099147E" w:rsidRDefault="00621844" w:rsidP="0099147E">
            <w:pPr>
              <w:rPr>
                <w:rFonts w:ascii="Arial Narrow" w:eastAsia="Times New Roman" w:hAnsi="Arial Narrow" w:cs="Times New Roman"/>
                <w:color w:val="000000"/>
                <w:sz w:val="20"/>
                <w:szCs w:val="20"/>
              </w:rPr>
            </w:pPr>
            <w:r w:rsidRPr="00621844">
              <w:rPr>
                <w:rFonts w:ascii="Arial Narrow" w:eastAsia="Times New Roman" w:hAnsi="Arial Narrow" w:cs="Times New Roman"/>
                <w:color w:val="000000"/>
                <w:sz w:val="20"/>
                <w:szCs w:val="20"/>
              </w:rPr>
              <w:t>8/1/1996</w:t>
            </w:r>
          </w:p>
        </w:tc>
        <w:tc>
          <w:tcPr>
            <w:tcW w:w="3637" w:type="dxa"/>
            <w:hideMark/>
          </w:tcPr>
          <w:p w14:paraId="03560A08" w14:textId="699F95AB"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r w:rsidR="00621844" w:rsidRPr="00621844">
              <w:rPr>
                <w:rFonts w:ascii="Arial Narrow" w:eastAsia="Times New Roman" w:hAnsi="Arial Narrow" w:cs="Times New Roman"/>
                <w:color w:val="000000"/>
                <w:sz w:val="20"/>
                <w:szCs w:val="20"/>
              </w:rPr>
              <w:t>Applies only if this contract involves access to classified information. The reference in paragraph (c) to the Changes clause shall be deemed to refer to the Changes clause of this contract.</w:t>
            </w:r>
          </w:p>
        </w:tc>
      </w:tr>
      <w:tr w:rsidR="0099147E" w:rsidRPr="0099147E" w14:paraId="283E8A3C" w14:textId="77777777" w:rsidTr="00604FEE">
        <w:trPr>
          <w:trHeight w:val="260"/>
        </w:trPr>
        <w:tc>
          <w:tcPr>
            <w:tcW w:w="1740" w:type="dxa"/>
            <w:shd w:val="clear" w:color="auto" w:fill="D5DCE4" w:themeFill="text2" w:themeFillTint="33"/>
            <w:noWrap/>
            <w:hideMark/>
          </w:tcPr>
          <w:p w14:paraId="17505F64" w14:textId="51B5C4EB" w:rsidR="0099147E" w:rsidRPr="0099147E" w:rsidRDefault="00621844" w:rsidP="0099147E">
            <w:pPr>
              <w:rPr>
                <w:rFonts w:ascii="Arial Narrow" w:eastAsia="Times New Roman" w:hAnsi="Arial Narrow" w:cs="Times New Roman"/>
                <w:color w:val="000000"/>
                <w:sz w:val="20"/>
                <w:szCs w:val="20"/>
              </w:rPr>
            </w:pPr>
            <w:r w:rsidRPr="00621844">
              <w:rPr>
                <w:rFonts w:ascii="Arial Narrow" w:eastAsia="Times New Roman" w:hAnsi="Arial Narrow" w:cs="Times New Roman"/>
                <w:color w:val="000000"/>
                <w:sz w:val="20"/>
                <w:szCs w:val="20"/>
              </w:rPr>
              <w:t>52.225-13</w:t>
            </w:r>
          </w:p>
        </w:tc>
        <w:tc>
          <w:tcPr>
            <w:tcW w:w="3013" w:type="dxa"/>
            <w:shd w:val="clear" w:color="auto" w:fill="D5DCE4" w:themeFill="text2" w:themeFillTint="33"/>
            <w:hideMark/>
          </w:tcPr>
          <w:p w14:paraId="01684085" w14:textId="1B4DE7AF" w:rsidR="0099147E" w:rsidRPr="0099147E" w:rsidRDefault="00621844" w:rsidP="0099147E">
            <w:pPr>
              <w:rPr>
                <w:rFonts w:ascii="Arial Narrow" w:eastAsia="Times New Roman" w:hAnsi="Arial Narrow" w:cs="Times New Roman"/>
                <w:color w:val="000000"/>
                <w:sz w:val="20"/>
                <w:szCs w:val="20"/>
              </w:rPr>
            </w:pPr>
            <w:r w:rsidRPr="00621844">
              <w:rPr>
                <w:rFonts w:ascii="Arial Narrow" w:eastAsia="Times New Roman" w:hAnsi="Arial Narrow" w:cs="Times New Roman"/>
                <w:color w:val="000000"/>
                <w:sz w:val="20"/>
                <w:szCs w:val="20"/>
              </w:rPr>
              <w:t>Restrictions on Certain Foreign Purchases.</w:t>
            </w:r>
          </w:p>
        </w:tc>
        <w:tc>
          <w:tcPr>
            <w:tcW w:w="960" w:type="dxa"/>
            <w:noWrap/>
            <w:hideMark/>
          </w:tcPr>
          <w:p w14:paraId="177FE2D8" w14:textId="7E7E4610" w:rsidR="0099147E" w:rsidRPr="0099147E" w:rsidRDefault="00621844" w:rsidP="0099147E">
            <w:pPr>
              <w:rPr>
                <w:rFonts w:ascii="Arial Narrow" w:eastAsia="Times New Roman" w:hAnsi="Arial Narrow" w:cs="Times New Roman"/>
                <w:color w:val="000000"/>
                <w:sz w:val="20"/>
                <w:szCs w:val="20"/>
              </w:rPr>
            </w:pPr>
            <w:r w:rsidRPr="00621844">
              <w:rPr>
                <w:rFonts w:ascii="Arial Narrow" w:eastAsia="Times New Roman" w:hAnsi="Arial Narrow" w:cs="Times New Roman"/>
                <w:color w:val="000000"/>
                <w:sz w:val="20"/>
                <w:szCs w:val="20"/>
              </w:rPr>
              <w:t>6/1/2008</w:t>
            </w:r>
          </w:p>
        </w:tc>
        <w:tc>
          <w:tcPr>
            <w:tcW w:w="3637" w:type="dxa"/>
            <w:hideMark/>
          </w:tcPr>
          <w:p w14:paraId="202E389C" w14:textId="78A031EA"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r w:rsidR="00621844" w:rsidRPr="00621844">
              <w:rPr>
                <w:rFonts w:ascii="Arial Narrow" w:eastAsia="Times New Roman" w:hAnsi="Arial Narrow" w:cs="Times New Roman"/>
                <w:color w:val="000000"/>
                <w:sz w:val="20"/>
                <w:szCs w:val="20"/>
              </w:rPr>
              <w:t>Communication required under this clause from/to Seller to/from the Contracting Officer shall be through Lockheed Martin.</w:t>
            </w:r>
          </w:p>
        </w:tc>
      </w:tr>
      <w:tr w:rsidR="0099147E" w:rsidRPr="0099147E" w14:paraId="2E38F37C" w14:textId="77777777" w:rsidTr="00604FEE">
        <w:trPr>
          <w:trHeight w:val="260"/>
        </w:trPr>
        <w:tc>
          <w:tcPr>
            <w:tcW w:w="1740" w:type="dxa"/>
            <w:shd w:val="clear" w:color="auto" w:fill="D5DCE4" w:themeFill="text2" w:themeFillTint="33"/>
            <w:noWrap/>
            <w:hideMark/>
          </w:tcPr>
          <w:p w14:paraId="0249DB8E" w14:textId="2DF72DC7" w:rsidR="0099147E" w:rsidRPr="0099147E" w:rsidRDefault="00621844" w:rsidP="0099147E">
            <w:pPr>
              <w:rPr>
                <w:rFonts w:ascii="Arial Narrow" w:eastAsia="Times New Roman" w:hAnsi="Arial Narrow" w:cs="Times New Roman"/>
                <w:color w:val="000000"/>
                <w:sz w:val="20"/>
                <w:szCs w:val="20"/>
              </w:rPr>
            </w:pPr>
            <w:r w:rsidRPr="00621844">
              <w:rPr>
                <w:rFonts w:ascii="Arial Narrow" w:eastAsia="Times New Roman" w:hAnsi="Arial Narrow" w:cs="Times New Roman"/>
                <w:color w:val="000000"/>
                <w:sz w:val="20"/>
                <w:szCs w:val="20"/>
              </w:rPr>
              <w:t>52.244-6</w:t>
            </w:r>
          </w:p>
        </w:tc>
        <w:tc>
          <w:tcPr>
            <w:tcW w:w="3013" w:type="dxa"/>
            <w:shd w:val="clear" w:color="auto" w:fill="D5DCE4" w:themeFill="text2" w:themeFillTint="33"/>
            <w:hideMark/>
          </w:tcPr>
          <w:p w14:paraId="667897CF" w14:textId="4CBB9F09" w:rsidR="0099147E" w:rsidRPr="0099147E" w:rsidRDefault="00621844" w:rsidP="0099147E">
            <w:pPr>
              <w:rPr>
                <w:rFonts w:ascii="Arial Narrow" w:eastAsia="Times New Roman" w:hAnsi="Arial Narrow" w:cs="Times New Roman"/>
                <w:color w:val="000000"/>
                <w:sz w:val="20"/>
                <w:szCs w:val="20"/>
              </w:rPr>
            </w:pPr>
            <w:r w:rsidRPr="00621844">
              <w:rPr>
                <w:rFonts w:ascii="Arial Narrow" w:eastAsia="Times New Roman" w:hAnsi="Arial Narrow" w:cs="Times New Roman"/>
                <w:color w:val="000000"/>
                <w:sz w:val="20"/>
                <w:szCs w:val="20"/>
              </w:rPr>
              <w:t>Subcontracts for Commercial Items.</w:t>
            </w:r>
          </w:p>
        </w:tc>
        <w:tc>
          <w:tcPr>
            <w:tcW w:w="960" w:type="dxa"/>
            <w:noWrap/>
            <w:hideMark/>
          </w:tcPr>
          <w:p w14:paraId="3B64D1C2" w14:textId="0FFB1D4E" w:rsidR="0099147E" w:rsidRPr="0099147E" w:rsidRDefault="00621844" w:rsidP="0099147E">
            <w:pPr>
              <w:rPr>
                <w:rFonts w:ascii="Arial Narrow" w:eastAsia="Times New Roman" w:hAnsi="Arial Narrow" w:cs="Times New Roman"/>
                <w:color w:val="000000"/>
                <w:sz w:val="20"/>
                <w:szCs w:val="20"/>
              </w:rPr>
            </w:pPr>
            <w:r w:rsidRPr="00621844">
              <w:rPr>
                <w:rFonts w:ascii="Arial Narrow" w:eastAsia="Times New Roman" w:hAnsi="Arial Narrow" w:cs="Times New Roman"/>
                <w:color w:val="000000"/>
                <w:sz w:val="20"/>
                <w:szCs w:val="20"/>
              </w:rPr>
              <w:t>1/1/2017</w:t>
            </w:r>
          </w:p>
        </w:tc>
        <w:tc>
          <w:tcPr>
            <w:tcW w:w="3637" w:type="dxa"/>
            <w:hideMark/>
          </w:tcPr>
          <w:p w14:paraId="25CFC157" w14:textId="69E050BD"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r w:rsidR="005117A8">
              <w:rPr>
                <w:rFonts w:ascii="Arial Narrow" w:eastAsia="Times New Roman" w:hAnsi="Arial Narrow" w:cs="Times New Roman"/>
                <w:color w:val="000000"/>
                <w:sz w:val="20"/>
                <w:szCs w:val="20"/>
              </w:rPr>
              <w:t>None</w:t>
            </w:r>
          </w:p>
        </w:tc>
      </w:tr>
      <w:tr w:rsidR="0099147E" w:rsidRPr="0099147E" w14:paraId="56D5DFBA" w14:textId="77777777" w:rsidTr="00604FEE">
        <w:trPr>
          <w:trHeight w:val="260"/>
        </w:trPr>
        <w:tc>
          <w:tcPr>
            <w:tcW w:w="1740" w:type="dxa"/>
            <w:shd w:val="clear" w:color="auto" w:fill="D5DCE4" w:themeFill="text2" w:themeFillTint="33"/>
            <w:noWrap/>
            <w:hideMark/>
          </w:tcPr>
          <w:p w14:paraId="59E19D75" w14:textId="7487186F" w:rsidR="0099147E" w:rsidRPr="0099147E" w:rsidRDefault="00621844" w:rsidP="0099147E">
            <w:pPr>
              <w:rPr>
                <w:rFonts w:ascii="Arial Narrow" w:eastAsia="Times New Roman" w:hAnsi="Arial Narrow" w:cs="Times New Roman"/>
                <w:color w:val="000000"/>
                <w:sz w:val="20"/>
                <w:szCs w:val="20"/>
              </w:rPr>
            </w:pPr>
            <w:r w:rsidRPr="00621844">
              <w:rPr>
                <w:rFonts w:ascii="Arial Narrow" w:eastAsia="Times New Roman" w:hAnsi="Arial Narrow" w:cs="Times New Roman"/>
                <w:color w:val="000000"/>
                <w:sz w:val="20"/>
                <w:szCs w:val="20"/>
              </w:rPr>
              <w:t>252.204-7000</w:t>
            </w:r>
          </w:p>
        </w:tc>
        <w:tc>
          <w:tcPr>
            <w:tcW w:w="3013" w:type="dxa"/>
            <w:shd w:val="clear" w:color="auto" w:fill="D5DCE4" w:themeFill="text2" w:themeFillTint="33"/>
            <w:hideMark/>
          </w:tcPr>
          <w:p w14:paraId="3F62814C" w14:textId="298E0C5A" w:rsidR="0099147E" w:rsidRPr="0099147E" w:rsidRDefault="00621844" w:rsidP="0099147E">
            <w:pPr>
              <w:rPr>
                <w:rFonts w:ascii="Arial Narrow" w:eastAsia="Times New Roman" w:hAnsi="Arial Narrow" w:cs="Times New Roman"/>
                <w:color w:val="000000"/>
                <w:sz w:val="20"/>
                <w:szCs w:val="20"/>
              </w:rPr>
            </w:pPr>
            <w:r w:rsidRPr="00621844">
              <w:rPr>
                <w:rFonts w:ascii="Arial Narrow" w:eastAsia="Times New Roman" w:hAnsi="Arial Narrow" w:cs="Times New Roman"/>
                <w:color w:val="000000"/>
                <w:sz w:val="20"/>
                <w:szCs w:val="20"/>
              </w:rPr>
              <w:t>Disclosure of Information.</w:t>
            </w:r>
          </w:p>
        </w:tc>
        <w:tc>
          <w:tcPr>
            <w:tcW w:w="960" w:type="dxa"/>
            <w:noWrap/>
            <w:hideMark/>
          </w:tcPr>
          <w:p w14:paraId="41071AC0" w14:textId="69B5DAFC" w:rsidR="0099147E" w:rsidRPr="0099147E" w:rsidRDefault="00621844" w:rsidP="0099147E">
            <w:pPr>
              <w:rPr>
                <w:rFonts w:ascii="Arial Narrow" w:eastAsia="Times New Roman" w:hAnsi="Arial Narrow" w:cs="Times New Roman"/>
                <w:color w:val="000000"/>
                <w:sz w:val="20"/>
                <w:szCs w:val="20"/>
              </w:rPr>
            </w:pPr>
            <w:r w:rsidRPr="00621844">
              <w:rPr>
                <w:rFonts w:ascii="Arial Narrow" w:eastAsia="Times New Roman" w:hAnsi="Arial Narrow" w:cs="Times New Roman"/>
                <w:color w:val="000000"/>
                <w:sz w:val="20"/>
                <w:szCs w:val="20"/>
              </w:rPr>
              <w:t>10/1/2016</w:t>
            </w:r>
          </w:p>
        </w:tc>
        <w:tc>
          <w:tcPr>
            <w:tcW w:w="3637" w:type="dxa"/>
            <w:hideMark/>
          </w:tcPr>
          <w:p w14:paraId="4899FEEF" w14:textId="7AEFA98C"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r w:rsidR="00621844" w:rsidRPr="00621844">
              <w:rPr>
                <w:rFonts w:ascii="Arial Narrow" w:eastAsia="Times New Roman" w:hAnsi="Arial Narrow" w:cs="Times New Roman"/>
                <w:color w:val="000000"/>
                <w:sz w:val="20"/>
                <w:szCs w:val="20"/>
              </w:rPr>
              <w:t>In paragraph (b) "Contracting Officer" means "Lockheed Martin" and "10 days" means "20 days."</w:t>
            </w:r>
          </w:p>
        </w:tc>
      </w:tr>
      <w:tr w:rsidR="0099147E" w:rsidRPr="0099147E" w14:paraId="31734946" w14:textId="77777777" w:rsidTr="00604FEE">
        <w:trPr>
          <w:trHeight w:val="260"/>
        </w:trPr>
        <w:tc>
          <w:tcPr>
            <w:tcW w:w="1740" w:type="dxa"/>
            <w:shd w:val="clear" w:color="auto" w:fill="D5DCE4" w:themeFill="text2" w:themeFillTint="33"/>
            <w:noWrap/>
            <w:hideMark/>
          </w:tcPr>
          <w:p w14:paraId="65F4D8A8" w14:textId="4855382F" w:rsidR="0099147E" w:rsidRPr="0099147E" w:rsidRDefault="00621844" w:rsidP="0099147E">
            <w:pPr>
              <w:rPr>
                <w:rFonts w:ascii="Arial Narrow" w:eastAsia="Times New Roman" w:hAnsi="Arial Narrow" w:cs="Times New Roman"/>
                <w:color w:val="000000"/>
                <w:sz w:val="20"/>
                <w:szCs w:val="20"/>
              </w:rPr>
            </w:pPr>
            <w:r w:rsidRPr="00621844">
              <w:rPr>
                <w:rFonts w:ascii="Arial Narrow" w:eastAsia="Times New Roman" w:hAnsi="Arial Narrow" w:cs="Times New Roman"/>
                <w:color w:val="000000"/>
                <w:sz w:val="20"/>
                <w:szCs w:val="20"/>
              </w:rPr>
              <w:t>252.244-7000</w:t>
            </w:r>
          </w:p>
        </w:tc>
        <w:tc>
          <w:tcPr>
            <w:tcW w:w="3013" w:type="dxa"/>
            <w:shd w:val="clear" w:color="auto" w:fill="D5DCE4" w:themeFill="text2" w:themeFillTint="33"/>
            <w:hideMark/>
          </w:tcPr>
          <w:p w14:paraId="7D28890F" w14:textId="2D1A594C" w:rsidR="0099147E" w:rsidRPr="0099147E" w:rsidRDefault="00621844" w:rsidP="0099147E">
            <w:pPr>
              <w:rPr>
                <w:rFonts w:ascii="Arial Narrow" w:eastAsia="Times New Roman" w:hAnsi="Arial Narrow" w:cs="Times New Roman"/>
                <w:color w:val="000000"/>
                <w:sz w:val="20"/>
                <w:szCs w:val="20"/>
              </w:rPr>
            </w:pPr>
            <w:r w:rsidRPr="00621844">
              <w:rPr>
                <w:rFonts w:ascii="Arial Narrow" w:eastAsia="Times New Roman" w:hAnsi="Arial Narrow" w:cs="Times New Roman"/>
                <w:color w:val="000000"/>
                <w:sz w:val="20"/>
                <w:szCs w:val="20"/>
              </w:rPr>
              <w:t>Subcontracts for Commercial Items.</w:t>
            </w:r>
          </w:p>
        </w:tc>
        <w:tc>
          <w:tcPr>
            <w:tcW w:w="960" w:type="dxa"/>
            <w:noWrap/>
            <w:hideMark/>
          </w:tcPr>
          <w:p w14:paraId="171EF119" w14:textId="138633D5" w:rsidR="0099147E" w:rsidRPr="0099147E" w:rsidRDefault="00621844" w:rsidP="0099147E">
            <w:pPr>
              <w:rPr>
                <w:rFonts w:ascii="Arial Narrow" w:eastAsia="Times New Roman" w:hAnsi="Arial Narrow" w:cs="Times New Roman"/>
                <w:color w:val="000000"/>
                <w:sz w:val="20"/>
                <w:szCs w:val="20"/>
              </w:rPr>
            </w:pPr>
            <w:r w:rsidRPr="00621844">
              <w:rPr>
                <w:rFonts w:ascii="Arial Narrow" w:eastAsia="Times New Roman" w:hAnsi="Arial Narrow" w:cs="Times New Roman"/>
                <w:color w:val="000000"/>
                <w:sz w:val="20"/>
                <w:szCs w:val="20"/>
              </w:rPr>
              <w:t>6/1/2013</w:t>
            </w:r>
          </w:p>
        </w:tc>
        <w:tc>
          <w:tcPr>
            <w:tcW w:w="3637" w:type="dxa"/>
            <w:hideMark/>
          </w:tcPr>
          <w:p w14:paraId="19140E3F" w14:textId="3174F588"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r w:rsidR="005117A8">
              <w:rPr>
                <w:rFonts w:ascii="Arial Narrow" w:eastAsia="Times New Roman" w:hAnsi="Arial Narrow" w:cs="Times New Roman"/>
                <w:color w:val="000000"/>
                <w:sz w:val="20"/>
                <w:szCs w:val="20"/>
              </w:rPr>
              <w:t>None</w:t>
            </w:r>
          </w:p>
        </w:tc>
      </w:tr>
    </w:tbl>
    <w:p w14:paraId="26517183"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DC795" w14:textId="77777777" w:rsidR="00F153FA" w:rsidRDefault="00F153FA" w:rsidP="006B2C64">
      <w:pPr>
        <w:spacing w:after="0" w:line="240" w:lineRule="auto"/>
      </w:pPr>
      <w:r>
        <w:separator/>
      </w:r>
    </w:p>
  </w:endnote>
  <w:endnote w:type="continuationSeparator" w:id="0">
    <w:p w14:paraId="5F4B9C0A" w14:textId="77777777" w:rsidR="00F153FA" w:rsidRDefault="00F153FA"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FF53" w14:textId="77777777" w:rsidR="00621844" w:rsidRDefault="006218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0B03" w14:textId="77777777" w:rsidR="00621844" w:rsidRDefault="006218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CEF0" w14:textId="77777777" w:rsidR="00621844" w:rsidRDefault="00621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1EAA0" w14:textId="77777777" w:rsidR="00F153FA" w:rsidRDefault="00F153FA" w:rsidP="006B2C64">
      <w:pPr>
        <w:spacing w:after="0" w:line="240" w:lineRule="auto"/>
      </w:pPr>
      <w:r>
        <w:separator/>
      </w:r>
    </w:p>
  </w:footnote>
  <w:footnote w:type="continuationSeparator" w:id="0">
    <w:p w14:paraId="19C9C9A9" w14:textId="77777777" w:rsidR="00F153FA" w:rsidRDefault="00F153FA"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0862" w14:textId="77777777" w:rsidR="00621844" w:rsidRDefault="006218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B9D1D" w14:textId="7AD74202" w:rsidR="0099147E" w:rsidRDefault="00621844" w:rsidP="006B2C64">
    <w:pPr>
      <w:pStyle w:val="Header"/>
      <w:jc w:val="center"/>
    </w:pPr>
    <w:r>
      <w:t>HELIOS – N00024-18-C-5392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E070" w14:textId="77777777" w:rsidR="00621844" w:rsidRDefault="006218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1A575E"/>
    <w:rsid w:val="001A6E1B"/>
    <w:rsid w:val="002D0175"/>
    <w:rsid w:val="00402A24"/>
    <w:rsid w:val="00410CDD"/>
    <w:rsid w:val="005117A8"/>
    <w:rsid w:val="0051639F"/>
    <w:rsid w:val="00534F05"/>
    <w:rsid w:val="00586BF7"/>
    <w:rsid w:val="00604FEE"/>
    <w:rsid w:val="00621844"/>
    <w:rsid w:val="00666D8F"/>
    <w:rsid w:val="006B2C64"/>
    <w:rsid w:val="006C2B3E"/>
    <w:rsid w:val="00740EE9"/>
    <w:rsid w:val="00793130"/>
    <w:rsid w:val="007A4A9B"/>
    <w:rsid w:val="007F7C59"/>
    <w:rsid w:val="008A1587"/>
    <w:rsid w:val="00912CF7"/>
    <w:rsid w:val="0099147E"/>
    <w:rsid w:val="009A7979"/>
    <w:rsid w:val="009D6EA3"/>
    <w:rsid w:val="009E43F1"/>
    <w:rsid w:val="00AC6AB1"/>
    <w:rsid w:val="00AF6A4A"/>
    <w:rsid w:val="00B17BC6"/>
    <w:rsid w:val="00B41C6E"/>
    <w:rsid w:val="00B4750E"/>
    <w:rsid w:val="00BB3D92"/>
    <w:rsid w:val="00C82C72"/>
    <w:rsid w:val="00CA2CFC"/>
    <w:rsid w:val="00CB0D70"/>
    <w:rsid w:val="00DF32AA"/>
    <w:rsid w:val="00E032AB"/>
    <w:rsid w:val="00E339BA"/>
    <w:rsid w:val="00E830AF"/>
    <w:rsid w:val="00EA3370"/>
    <w:rsid w:val="00F02089"/>
    <w:rsid w:val="00F153FA"/>
    <w:rsid w:val="00F302AF"/>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C5929"/>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semiHidden/>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semiHidden/>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439643695">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Fabian, Brian A</cp:lastModifiedBy>
  <cp:revision>2</cp:revision>
  <dcterms:created xsi:type="dcterms:W3CDTF">2023-07-25T22:09:00Z</dcterms:created>
  <dcterms:modified xsi:type="dcterms:W3CDTF">2023-07-25T22:09:00Z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ACCT05\jmlindsa</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TextBoxAndDropdownValues">
    <vt:lpwstr/>
  </property>
  <property fmtid="{D5CDD505-2E9C-101B-9397-08002B2CF9AE}" pid="14" name="SecurityClassification">
    <vt:lpwstr/>
  </property>
  <property fmtid="{D5CDD505-2E9C-101B-9397-08002B2CF9AE}" pid="15" name="MSIP_Label_502bc7c3-f152-4da1-98bd-f7a1bebdf752_Enabled">
    <vt:lpwstr>true</vt:lpwstr>
  </property>
  <property fmtid="{D5CDD505-2E9C-101B-9397-08002B2CF9AE}" pid="16" name="MSIP_Label_502bc7c3-f152-4da1-98bd-f7a1bebdf752_SetDate">
    <vt:lpwstr>2023-07-25T22:09:43Z</vt:lpwstr>
  </property>
  <property fmtid="{D5CDD505-2E9C-101B-9397-08002B2CF9AE}" pid="17" name="MSIP_Label_502bc7c3-f152-4da1-98bd-f7a1bebdf752_Method">
    <vt:lpwstr>Privileged</vt:lpwstr>
  </property>
  <property fmtid="{D5CDD505-2E9C-101B-9397-08002B2CF9AE}" pid="18" name="MSIP_Label_502bc7c3-f152-4da1-98bd-f7a1bebdf752_Name">
    <vt:lpwstr>Unrestricted</vt:lpwstr>
  </property>
  <property fmtid="{D5CDD505-2E9C-101B-9397-08002B2CF9AE}" pid="19" name="MSIP_Label_502bc7c3-f152-4da1-98bd-f7a1bebdf752_SiteId">
    <vt:lpwstr>b18f006c-b0fc-467d-b23a-a35b5695b5dc</vt:lpwstr>
  </property>
  <property fmtid="{D5CDD505-2E9C-101B-9397-08002B2CF9AE}" pid="20" name="MSIP_Label_502bc7c3-f152-4da1-98bd-f7a1bebdf752_ActionId">
    <vt:lpwstr>2aa733d4-c2d4-483c-9cda-038158bbaf18</vt:lpwstr>
  </property>
  <property fmtid="{D5CDD505-2E9C-101B-9397-08002B2CF9AE}" pid="21" name="MSIP_Label_502bc7c3-f152-4da1-98bd-f7a1bebdf752_ContentBits">
    <vt:lpwstr>0</vt:lpwstr>
  </property>
</Properties>
</file>